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744D" w14:textId="02D555E8" w:rsidR="00212493" w:rsidRPr="00A87A8F" w:rsidRDefault="00212493" w:rsidP="00212493">
      <w:pPr>
        <w:rPr>
          <w:b/>
          <w:sz w:val="24"/>
          <w:szCs w:val="24"/>
        </w:rPr>
      </w:pPr>
      <w:r w:rsidRPr="00A87A8F">
        <w:rPr>
          <w:b/>
          <w:sz w:val="24"/>
          <w:szCs w:val="24"/>
        </w:rPr>
        <w:t>Devon Area Ramblers – Treasurer</w:t>
      </w:r>
      <w:r>
        <w:rPr>
          <w:b/>
          <w:sz w:val="24"/>
          <w:szCs w:val="24"/>
        </w:rPr>
        <w:t>’</w:t>
      </w:r>
      <w:r w:rsidRPr="00A87A8F">
        <w:rPr>
          <w:b/>
          <w:sz w:val="24"/>
          <w:szCs w:val="24"/>
        </w:rPr>
        <w:t xml:space="preserve">s </w:t>
      </w:r>
      <w:r w:rsidR="00A87B44">
        <w:rPr>
          <w:b/>
          <w:sz w:val="24"/>
          <w:szCs w:val="24"/>
        </w:rPr>
        <w:t xml:space="preserve">AGM </w:t>
      </w:r>
      <w:r w:rsidRPr="00A87A8F">
        <w:rPr>
          <w:b/>
          <w:sz w:val="24"/>
          <w:szCs w:val="24"/>
        </w:rPr>
        <w:t>report for the year ended September 30</w:t>
      </w:r>
      <w:r w:rsidRPr="00A87A8F">
        <w:rPr>
          <w:b/>
          <w:sz w:val="24"/>
          <w:szCs w:val="24"/>
          <w:vertAlign w:val="superscript"/>
        </w:rPr>
        <w:t>th</w:t>
      </w:r>
      <w:proofErr w:type="gramStart"/>
      <w:r w:rsidRPr="00A87A8F">
        <w:rPr>
          <w:b/>
          <w:sz w:val="24"/>
          <w:szCs w:val="24"/>
        </w:rPr>
        <w:t xml:space="preserve"> 202</w:t>
      </w:r>
      <w:r w:rsidR="00F94A5D">
        <w:rPr>
          <w:b/>
          <w:sz w:val="24"/>
          <w:szCs w:val="24"/>
        </w:rPr>
        <w:t>5</w:t>
      </w:r>
      <w:proofErr w:type="gramEnd"/>
    </w:p>
    <w:p w14:paraId="25F40610" w14:textId="5FA1E0DC" w:rsidR="00BC35E1" w:rsidRDefault="00212493" w:rsidP="001E51A0">
      <w:pPr>
        <w:rPr>
          <w:sz w:val="24"/>
          <w:szCs w:val="24"/>
        </w:rPr>
      </w:pPr>
      <w:r w:rsidRPr="00827FAD">
        <w:rPr>
          <w:b/>
          <w:sz w:val="24"/>
          <w:szCs w:val="24"/>
        </w:rPr>
        <w:t>Income and expenditure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– </w:t>
      </w:r>
      <w:r w:rsidR="00F66F71">
        <w:rPr>
          <w:sz w:val="24"/>
          <w:szCs w:val="24"/>
        </w:rPr>
        <w:t xml:space="preserve"> D</w:t>
      </w:r>
      <w:r w:rsidR="00F25CED">
        <w:rPr>
          <w:sz w:val="24"/>
          <w:szCs w:val="24"/>
        </w:rPr>
        <w:t>ue</w:t>
      </w:r>
      <w:proofErr w:type="gramEnd"/>
      <w:r w:rsidR="00F25CED">
        <w:rPr>
          <w:sz w:val="24"/>
          <w:szCs w:val="24"/>
        </w:rPr>
        <w:t xml:space="preserve"> to </w:t>
      </w:r>
      <w:r w:rsidR="00945EA3">
        <w:rPr>
          <w:sz w:val="24"/>
          <w:szCs w:val="24"/>
        </w:rPr>
        <w:t>having brought</w:t>
      </w:r>
      <w:r w:rsidR="00F25CED">
        <w:rPr>
          <w:sz w:val="24"/>
          <w:szCs w:val="24"/>
        </w:rPr>
        <w:t xml:space="preserve"> forward a healthy reserve from last year</w:t>
      </w:r>
      <w:r w:rsidR="00FE0271">
        <w:rPr>
          <w:sz w:val="24"/>
          <w:szCs w:val="24"/>
        </w:rPr>
        <w:t xml:space="preserve">, </w:t>
      </w:r>
      <w:r w:rsidR="00F25CED">
        <w:rPr>
          <w:sz w:val="24"/>
          <w:szCs w:val="24"/>
        </w:rPr>
        <w:t>Devon Area requested no funding from Central Office for this year.</w:t>
      </w:r>
      <w:r w:rsidR="00F66F71">
        <w:rPr>
          <w:sz w:val="24"/>
          <w:szCs w:val="24"/>
        </w:rPr>
        <w:t xml:space="preserve">  A total of £</w:t>
      </w:r>
      <w:r w:rsidR="00F25CED">
        <w:rPr>
          <w:sz w:val="24"/>
          <w:szCs w:val="24"/>
        </w:rPr>
        <w:t>809</w:t>
      </w:r>
      <w:r w:rsidR="00F66F71">
        <w:rPr>
          <w:sz w:val="24"/>
          <w:szCs w:val="24"/>
        </w:rPr>
        <w:t xml:space="preserve"> was spent </w:t>
      </w:r>
      <w:r w:rsidR="00F25CED">
        <w:rPr>
          <w:sz w:val="24"/>
          <w:szCs w:val="24"/>
        </w:rPr>
        <w:t xml:space="preserve">during the </w:t>
      </w:r>
      <w:proofErr w:type="gramStart"/>
      <w:r w:rsidR="00945EA3">
        <w:rPr>
          <w:sz w:val="24"/>
          <w:szCs w:val="24"/>
        </w:rPr>
        <w:t>twelve month</w:t>
      </w:r>
      <w:proofErr w:type="gramEnd"/>
      <w:r w:rsidR="00945EA3">
        <w:rPr>
          <w:sz w:val="24"/>
          <w:szCs w:val="24"/>
        </w:rPr>
        <w:t xml:space="preserve"> period.</w:t>
      </w:r>
      <w:r w:rsidR="000C720A">
        <w:rPr>
          <w:sz w:val="24"/>
          <w:szCs w:val="24"/>
        </w:rPr>
        <w:t xml:space="preserve">  Th</w:t>
      </w:r>
      <w:r w:rsidR="00945EA3">
        <w:rPr>
          <w:sz w:val="24"/>
          <w:szCs w:val="24"/>
        </w:rPr>
        <w:t>is</w:t>
      </w:r>
      <w:r w:rsidR="00F66F71">
        <w:rPr>
          <w:sz w:val="24"/>
          <w:szCs w:val="24"/>
        </w:rPr>
        <w:t xml:space="preserve"> expenditure </w:t>
      </w:r>
      <w:r w:rsidR="000C720A">
        <w:rPr>
          <w:sz w:val="24"/>
          <w:szCs w:val="24"/>
        </w:rPr>
        <w:t>include</w:t>
      </w:r>
      <w:r w:rsidR="00F66F71">
        <w:rPr>
          <w:sz w:val="24"/>
          <w:szCs w:val="24"/>
        </w:rPr>
        <w:t>d</w:t>
      </w:r>
      <w:r w:rsidR="000C720A">
        <w:rPr>
          <w:sz w:val="24"/>
          <w:szCs w:val="24"/>
        </w:rPr>
        <w:t xml:space="preserve"> the </w:t>
      </w:r>
      <w:r w:rsidR="00F25CED">
        <w:rPr>
          <w:sz w:val="24"/>
          <w:szCs w:val="24"/>
        </w:rPr>
        <w:t>last</w:t>
      </w:r>
      <w:r w:rsidR="000C720A">
        <w:rPr>
          <w:sz w:val="24"/>
          <w:szCs w:val="24"/>
        </w:rPr>
        <w:t xml:space="preserve"> of three annual payments </w:t>
      </w:r>
      <w:r w:rsidR="00F25CED">
        <w:rPr>
          <w:sz w:val="24"/>
          <w:szCs w:val="24"/>
        </w:rPr>
        <w:t xml:space="preserve">of £600 </w:t>
      </w:r>
      <w:r w:rsidR="000C720A">
        <w:rPr>
          <w:sz w:val="24"/>
          <w:szCs w:val="24"/>
        </w:rPr>
        <w:t>to the Dartmoor Way</w:t>
      </w:r>
      <w:r w:rsidR="00F25CED">
        <w:rPr>
          <w:sz w:val="24"/>
          <w:szCs w:val="24"/>
        </w:rPr>
        <w:t xml:space="preserve">.  These </w:t>
      </w:r>
      <w:r w:rsidR="00945EA3">
        <w:rPr>
          <w:sz w:val="24"/>
          <w:szCs w:val="24"/>
        </w:rPr>
        <w:t>had been</w:t>
      </w:r>
      <w:r w:rsidR="00F25CED">
        <w:rPr>
          <w:sz w:val="24"/>
          <w:szCs w:val="24"/>
        </w:rPr>
        <w:t xml:space="preserve"> agreed to support</w:t>
      </w:r>
      <w:r w:rsidR="000C720A">
        <w:rPr>
          <w:sz w:val="24"/>
          <w:szCs w:val="24"/>
        </w:rPr>
        <w:t xml:space="preserve"> th</w:t>
      </w:r>
      <w:r w:rsidR="006A2868">
        <w:rPr>
          <w:sz w:val="24"/>
          <w:szCs w:val="24"/>
        </w:rPr>
        <w:t>e</w:t>
      </w:r>
      <w:r w:rsidR="00945EA3">
        <w:rPr>
          <w:sz w:val="24"/>
          <w:szCs w:val="24"/>
        </w:rPr>
        <w:t xml:space="preserve"> organisation</w:t>
      </w:r>
      <w:r w:rsidR="000C720A">
        <w:rPr>
          <w:sz w:val="24"/>
          <w:szCs w:val="24"/>
        </w:rPr>
        <w:t xml:space="preserve"> while </w:t>
      </w:r>
      <w:r w:rsidR="006A2868">
        <w:rPr>
          <w:sz w:val="24"/>
          <w:szCs w:val="24"/>
        </w:rPr>
        <w:t>they</w:t>
      </w:r>
      <w:r w:rsidR="000C720A">
        <w:rPr>
          <w:sz w:val="24"/>
          <w:szCs w:val="24"/>
        </w:rPr>
        <w:t xml:space="preserve"> </w:t>
      </w:r>
      <w:r w:rsidR="006A2868">
        <w:rPr>
          <w:sz w:val="24"/>
          <w:szCs w:val="24"/>
        </w:rPr>
        <w:t>s</w:t>
      </w:r>
      <w:r w:rsidR="00F25CED">
        <w:rPr>
          <w:sz w:val="24"/>
          <w:szCs w:val="24"/>
        </w:rPr>
        <w:t>ought</w:t>
      </w:r>
      <w:r w:rsidR="000C720A">
        <w:rPr>
          <w:sz w:val="24"/>
          <w:szCs w:val="24"/>
        </w:rPr>
        <w:t xml:space="preserve"> long</w:t>
      </w:r>
      <w:r w:rsidR="00F25CED">
        <w:rPr>
          <w:sz w:val="24"/>
          <w:szCs w:val="24"/>
        </w:rPr>
        <w:t>er</w:t>
      </w:r>
      <w:r w:rsidR="000C720A">
        <w:rPr>
          <w:sz w:val="24"/>
          <w:szCs w:val="24"/>
        </w:rPr>
        <w:t xml:space="preserve"> term funding streams</w:t>
      </w:r>
      <w:r w:rsidR="00F25CED">
        <w:rPr>
          <w:sz w:val="24"/>
          <w:szCs w:val="24"/>
        </w:rPr>
        <w:t xml:space="preserve">. </w:t>
      </w:r>
      <w:r w:rsidR="000C720A">
        <w:rPr>
          <w:sz w:val="24"/>
          <w:szCs w:val="24"/>
        </w:rPr>
        <w:t xml:space="preserve"> </w:t>
      </w:r>
      <w:r w:rsidR="00F25CED">
        <w:rPr>
          <w:sz w:val="24"/>
          <w:szCs w:val="24"/>
        </w:rPr>
        <w:t xml:space="preserve">The rest of the expenditure was incurred in running the footpath officer meetings and the AGM. </w:t>
      </w:r>
      <w:r w:rsidR="00E26375">
        <w:rPr>
          <w:sz w:val="24"/>
          <w:szCs w:val="24"/>
        </w:rPr>
        <w:t xml:space="preserve"> </w:t>
      </w:r>
      <w:r w:rsidR="00B761FB">
        <w:rPr>
          <w:sz w:val="24"/>
          <w:szCs w:val="24"/>
        </w:rPr>
        <w:t>At the end of the year unrestricted reserves of £2,</w:t>
      </w:r>
      <w:r w:rsidR="00F25CED">
        <w:rPr>
          <w:sz w:val="24"/>
          <w:szCs w:val="24"/>
        </w:rPr>
        <w:t>161</w:t>
      </w:r>
      <w:r w:rsidR="00B761FB">
        <w:rPr>
          <w:sz w:val="24"/>
          <w:szCs w:val="24"/>
        </w:rPr>
        <w:t xml:space="preserve"> were available to carry into 202</w:t>
      </w:r>
      <w:r w:rsidR="00F25CED">
        <w:rPr>
          <w:sz w:val="24"/>
          <w:szCs w:val="24"/>
        </w:rPr>
        <w:t>5</w:t>
      </w:r>
      <w:r w:rsidR="00B761FB">
        <w:rPr>
          <w:sz w:val="24"/>
          <w:szCs w:val="24"/>
        </w:rPr>
        <w:t>/2</w:t>
      </w:r>
      <w:r w:rsidR="00F25CED">
        <w:rPr>
          <w:sz w:val="24"/>
          <w:szCs w:val="24"/>
        </w:rPr>
        <w:t>6</w:t>
      </w:r>
      <w:r w:rsidR="00B761FB">
        <w:rPr>
          <w:sz w:val="24"/>
          <w:szCs w:val="24"/>
        </w:rPr>
        <w:t>.</w:t>
      </w:r>
      <w:r w:rsidR="006A2868">
        <w:rPr>
          <w:sz w:val="24"/>
          <w:szCs w:val="24"/>
        </w:rPr>
        <w:t xml:space="preserve">   </w:t>
      </w:r>
    </w:p>
    <w:p w14:paraId="709981A3" w14:textId="197DFFBD" w:rsidR="001E51A0" w:rsidRPr="00B761FB" w:rsidRDefault="00B761FB" w:rsidP="006279DE">
      <w:pPr>
        <w:rPr>
          <w:sz w:val="24"/>
          <w:szCs w:val="24"/>
        </w:rPr>
      </w:pPr>
      <w:r w:rsidRPr="00B761FB">
        <w:rPr>
          <w:b/>
          <w:sz w:val="24"/>
          <w:szCs w:val="24"/>
        </w:rPr>
        <w:t>Don’t Lose Your Way funding</w:t>
      </w:r>
      <w:r>
        <w:rPr>
          <w:bCs/>
          <w:sz w:val="24"/>
          <w:szCs w:val="24"/>
        </w:rPr>
        <w:t xml:space="preserve"> - </w:t>
      </w:r>
      <w:r w:rsidR="00E26375">
        <w:rPr>
          <w:bCs/>
          <w:sz w:val="24"/>
          <w:szCs w:val="24"/>
        </w:rPr>
        <w:t>Devon Area</w:t>
      </w:r>
      <w:r w:rsidR="00BC35E1">
        <w:rPr>
          <w:bCs/>
          <w:sz w:val="24"/>
          <w:szCs w:val="24"/>
        </w:rPr>
        <w:t xml:space="preserve"> also</w:t>
      </w:r>
      <w:r w:rsidR="00E263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brought forward </w:t>
      </w:r>
      <w:r w:rsidR="00E26375">
        <w:rPr>
          <w:bCs/>
          <w:sz w:val="24"/>
          <w:szCs w:val="24"/>
        </w:rPr>
        <w:t>£1,</w:t>
      </w:r>
      <w:r w:rsidR="00F66F71">
        <w:rPr>
          <w:bCs/>
          <w:sz w:val="24"/>
          <w:szCs w:val="24"/>
        </w:rPr>
        <w:t>775</w:t>
      </w:r>
      <w:r w:rsidR="00E26375">
        <w:rPr>
          <w:bCs/>
          <w:sz w:val="24"/>
          <w:szCs w:val="24"/>
        </w:rPr>
        <w:t xml:space="preserve"> of restricted funding for Don’t Lose Your Way (DLYW) activities. </w:t>
      </w:r>
      <w:r>
        <w:rPr>
          <w:bCs/>
          <w:sz w:val="24"/>
          <w:szCs w:val="24"/>
        </w:rPr>
        <w:t xml:space="preserve"> </w:t>
      </w:r>
      <w:r w:rsidR="00F66F71">
        <w:rPr>
          <w:bCs/>
          <w:sz w:val="24"/>
          <w:szCs w:val="24"/>
        </w:rPr>
        <w:t xml:space="preserve">This pot of money is available to all of Devon’s groups however there was </w:t>
      </w:r>
      <w:r w:rsidR="00F25CED">
        <w:rPr>
          <w:bCs/>
          <w:sz w:val="24"/>
          <w:szCs w:val="24"/>
        </w:rPr>
        <w:t>just £32 of expenditure in the year under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245"/>
        <w:gridCol w:w="1003"/>
        <w:gridCol w:w="990"/>
        <w:gridCol w:w="255"/>
        <w:gridCol w:w="1040"/>
        <w:gridCol w:w="252"/>
        <w:gridCol w:w="1161"/>
        <w:gridCol w:w="941"/>
      </w:tblGrid>
      <w:tr w:rsidR="007F3C1E" w:rsidRPr="007D5773" w14:paraId="5306C009" w14:textId="4AB8BE94" w:rsidTr="00455321">
        <w:tc>
          <w:tcPr>
            <w:tcW w:w="3129" w:type="dxa"/>
          </w:tcPr>
          <w:p w14:paraId="5C6AA723" w14:textId="77777777" w:rsidR="007F3C1E" w:rsidRPr="007D5773" w:rsidRDefault="007F3C1E" w:rsidP="006B5001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029AD0AC" w14:textId="77777777" w:rsidR="007F3C1E" w:rsidRPr="007D5773" w:rsidRDefault="007F3C1E" w:rsidP="006B5001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288" w:type="dxa"/>
            <w:gridSpan w:val="4"/>
          </w:tcPr>
          <w:p w14:paraId="1C434F0B" w14:textId="652816E1" w:rsidR="007F3C1E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to 30/09/202</w:t>
            </w:r>
            <w:r w:rsidR="001B7346">
              <w:rPr>
                <w:b/>
                <w:sz w:val="24"/>
                <w:szCs w:val="24"/>
              </w:rPr>
              <w:t>5</w:t>
            </w:r>
          </w:p>
          <w:p w14:paraId="19816D87" w14:textId="30F759F8" w:rsidR="007F3C1E" w:rsidRDefault="007F3C1E" w:rsidP="00B761FB">
            <w:pPr>
              <w:rPr>
                <w:b/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15538F3D" w14:textId="77777777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14:paraId="2C742309" w14:textId="41BB35D7" w:rsidR="007F3C1E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year</w:t>
            </w:r>
          </w:p>
        </w:tc>
      </w:tr>
      <w:tr w:rsidR="007F3C1E" w:rsidRPr="007D5773" w14:paraId="59EEA2D2" w14:textId="7E70DFFD" w:rsidTr="007F3C1E">
        <w:tc>
          <w:tcPr>
            <w:tcW w:w="3129" w:type="dxa"/>
          </w:tcPr>
          <w:p w14:paraId="59EEA2C6" w14:textId="77777777" w:rsidR="007F3C1E" w:rsidRPr="007D5773" w:rsidRDefault="007F3C1E" w:rsidP="006B5001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2C7" w14:textId="77777777" w:rsidR="007F3C1E" w:rsidRPr="007D5773" w:rsidRDefault="007F3C1E" w:rsidP="006B5001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7FF9694" w14:textId="77777777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</w:t>
            </w:r>
          </w:p>
          <w:p w14:paraId="59EEA2C9" w14:textId="0F825E57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B734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/2</w:t>
            </w:r>
            <w:r w:rsidR="001B73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14897347" w14:textId="77777777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DLYW</w:t>
            </w:r>
          </w:p>
          <w:p w14:paraId="59EEA2CC" w14:textId="700D6E9A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B734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/2</w:t>
            </w:r>
            <w:r w:rsidR="001B73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7E284138" w14:textId="77777777" w:rsidR="007F3C1E" w:rsidRDefault="007F3C1E" w:rsidP="006B5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73785C71" w14:textId="2B913EF0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  <w:p w14:paraId="59EEA2CE" w14:textId="40EA5761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B734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/2</w:t>
            </w:r>
            <w:r w:rsidR="001B73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2CF" w14:textId="77777777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DE201CD" w14:textId="7F5E0AD8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</w:t>
            </w:r>
          </w:p>
          <w:p w14:paraId="76C82EE0" w14:textId="17459FD6" w:rsidR="007F3C1E" w:rsidRPr="007D5773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B734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/2</w:t>
            </w:r>
            <w:r w:rsidR="001B73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14:paraId="4B4DF74D" w14:textId="1CDDA804" w:rsidR="007F3C1E" w:rsidRDefault="007F3C1E" w:rsidP="006B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DLYW 2</w:t>
            </w:r>
            <w:r w:rsidR="001B734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/2</w:t>
            </w:r>
            <w:r w:rsidR="001B7346">
              <w:rPr>
                <w:b/>
                <w:sz w:val="24"/>
                <w:szCs w:val="24"/>
              </w:rPr>
              <w:t>4</w:t>
            </w:r>
          </w:p>
        </w:tc>
      </w:tr>
      <w:tr w:rsidR="007F3C1E" w:rsidRPr="007D5773" w14:paraId="59EEA2DB" w14:textId="091531B3" w:rsidTr="007F3C1E">
        <w:tc>
          <w:tcPr>
            <w:tcW w:w="3129" w:type="dxa"/>
          </w:tcPr>
          <w:p w14:paraId="59EEA2D3" w14:textId="77777777" w:rsidR="007F3C1E" w:rsidRPr="00D01560" w:rsidRDefault="007F3C1E" w:rsidP="006B5001">
            <w:pPr>
              <w:rPr>
                <w:b/>
                <w:bCs/>
                <w:sz w:val="24"/>
                <w:szCs w:val="24"/>
              </w:rPr>
            </w:pPr>
            <w:r w:rsidRPr="00D01560">
              <w:rPr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2D4" w14:textId="77777777" w:rsidR="007F3C1E" w:rsidRPr="007D5773" w:rsidRDefault="007F3C1E" w:rsidP="006B5001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2D5" w14:textId="0C917D7A" w:rsidR="007F3C1E" w:rsidRPr="007D5773" w:rsidRDefault="007F3C1E" w:rsidP="006B5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990" w:type="dxa"/>
          </w:tcPr>
          <w:p w14:paraId="59EEA2D7" w14:textId="7176F682" w:rsidR="007F3C1E" w:rsidRPr="007D5773" w:rsidRDefault="007F3C1E" w:rsidP="006B5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62EFAE43" w14:textId="77777777" w:rsidR="007F3C1E" w:rsidRDefault="007F3C1E" w:rsidP="006B5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2D8" w14:textId="695AFED9" w:rsidR="007F3C1E" w:rsidRPr="007D5773" w:rsidRDefault="007F3C1E" w:rsidP="006B5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2D9" w14:textId="77777777" w:rsidR="007F3C1E" w:rsidRPr="007D5773" w:rsidRDefault="007F3C1E" w:rsidP="006B5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448A80F1" w14:textId="41447EB0" w:rsidR="007F3C1E" w:rsidRPr="007D5773" w:rsidRDefault="007F3C1E" w:rsidP="006B5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941" w:type="dxa"/>
          </w:tcPr>
          <w:p w14:paraId="0D2042A6" w14:textId="78C2ED82" w:rsidR="007F3C1E" w:rsidRDefault="007F3C1E" w:rsidP="006B5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0D684B" w:rsidRPr="007D5773" w14:paraId="59EEA2E4" w14:textId="29A98AA3" w:rsidTr="007F3C1E">
        <w:tc>
          <w:tcPr>
            <w:tcW w:w="3129" w:type="dxa"/>
          </w:tcPr>
          <w:p w14:paraId="59EEA2DC" w14:textId="40FCFAEA" w:rsidR="000D684B" w:rsidRPr="007D5773" w:rsidRDefault="000D684B" w:rsidP="000D684B">
            <w:pPr>
              <w:rPr>
                <w:sz w:val="24"/>
                <w:szCs w:val="24"/>
              </w:rPr>
            </w:pPr>
            <w:r w:rsidRPr="007D5773">
              <w:rPr>
                <w:sz w:val="24"/>
                <w:szCs w:val="24"/>
              </w:rPr>
              <w:t xml:space="preserve">  Area </w:t>
            </w:r>
            <w:r>
              <w:rPr>
                <w:sz w:val="24"/>
                <w:szCs w:val="24"/>
              </w:rPr>
              <w:t xml:space="preserve">funding received 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2DD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2DE" w14:textId="115AC93F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9EEA2E0" w14:textId="55F4C26B" w:rsidR="000D684B" w:rsidRPr="007D5773" w:rsidRDefault="00AF0058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4C18C5ED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2E1" w14:textId="78C93884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2E2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5315BA42" w14:textId="0CFE2962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1,200</w:t>
            </w:r>
          </w:p>
        </w:tc>
        <w:tc>
          <w:tcPr>
            <w:tcW w:w="941" w:type="dxa"/>
          </w:tcPr>
          <w:p w14:paraId="683848C2" w14:textId="76A714FB" w:rsidR="000D684B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D684B" w:rsidRPr="007D5773" w14:paraId="59EEA2ED" w14:textId="524C277F" w:rsidTr="001B7346">
        <w:trPr>
          <w:trHeight w:val="82"/>
        </w:trPr>
        <w:tc>
          <w:tcPr>
            <w:tcW w:w="3129" w:type="dxa"/>
          </w:tcPr>
          <w:p w14:paraId="59EEA2E5" w14:textId="065B0B2B" w:rsidR="000D684B" w:rsidRPr="007D5773" w:rsidRDefault="000D684B" w:rsidP="000D6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2E6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2E7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2E9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2D26A25A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2EA" w14:textId="6D6DECE9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2EB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5D6267AB" w14:textId="6DC81363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4E9417FD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2FF" w14:textId="2269317C" w:rsidTr="007F3C1E">
        <w:tc>
          <w:tcPr>
            <w:tcW w:w="3129" w:type="dxa"/>
          </w:tcPr>
          <w:p w14:paraId="59EEA2F7" w14:textId="77777777" w:rsidR="000D684B" w:rsidRPr="007D5773" w:rsidRDefault="000D684B" w:rsidP="000D684B">
            <w:pPr>
              <w:rPr>
                <w:b/>
                <w:sz w:val="24"/>
                <w:szCs w:val="24"/>
              </w:rPr>
            </w:pPr>
            <w:r w:rsidRPr="007D5773">
              <w:rPr>
                <w:b/>
                <w:sz w:val="24"/>
                <w:szCs w:val="24"/>
              </w:rPr>
              <w:t>TOTAL INCOME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2F8" w14:textId="77777777" w:rsidR="000D684B" w:rsidRPr="007D5773" w:rsidRDefault="000D684B" w:rsidP="000D684B">
            <w:pPr>
              <w:rPr>
                <w:b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2F9" w14:textId="02DCE62F" w:rsidR="000D684B" w:rsidRPr="007D5773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2FB" w14:textId="5DB4FDB2" w:rsidR="000D684B" w:rsidRPr="007D5773" w:rsidRDefault="00AF0058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32C4D0AF" w14:textId="77777777" w:rsidR="000D684B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2FC" w14:textId="6F775C6F" w:rsidR="000D684B" w:rsidRPr="007D5773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2FD" w14:textId="77777777" w:rsidR="000D684B" w:rsidRPr="007D5773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066B7EC" w14:textId="22963DAF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1,200</w:t>
            </w:r>
          </w:p>
        </w:tc>
        <w:tc>
          <w:tcPr>
            <w:tcW w:w="941" w:type="dxa"/>
          </w:tcPr>
          <w:p w14:paraId="389C1D17" w14:textId="1E86887B" w:rsidR="000D684B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84B" w:rsidRPr="007D5773" w14:paraId="59EEA308" w14:textId="5814DA4A" w:rsidTr="001B7346">
        <w:trPr>
          <w:trHeight w:val="190"/>
        </w:trPr>
        <w:tc>
          <w:tcPr>
            <w:tcW w:w="3129" w:type="dxa"/>
          </w:tcPr>
          <w:p w14:paraId="59EEA300" w14:textId="77777777" w:rsidR="000D684B" w:rsidRPr="007D5773" w:rsidRDefault="000D684B" w:rsidP="000D684B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01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02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304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1F3DAAEC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05" w14:textId="4386A390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06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4B61D5D8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3307280B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11" w14:textId="3497FBB3" w:rsidTr="007F3C1E">
        <w:tc>
          <w:tcPr>
            <w:tcW w:w="3129" w:type="dxa"/>
          </w:tcPr>
          <w:p w14:paraId="59EEA309" w14:textId="77777777" w:rsidR="000D684B" w:rsidRPr="00D01560" w:rsidRDefault="000D684B" w:rsidP="000D684B">
            <w:pPr>
              <w:rPr>
                <w:b/>
                <w:bCs/>
                <w:sz w:val="24"/>
                <w:szCs w:val="24"/>
              </w:rPr>
            </w:pPr>
            <w:r w:rsidRPr="00D01560">
              <w:rPr>
                <w:b/>
                <w:bCs/>
                <w:sz w:val="24"/>
                <w:szCs w:val="24"/>
              </w:rPr>
              <w:t>EXPENDITURE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0A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0B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30D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066FDD14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0E" w14:textId="1BD2F0E2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0F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068DF5E0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459FC35D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1A" w14:textId="1D16AF9D" w:rsidTr="007F3C1E">
        <w:tc>
          <w:tcPr>
            <w:tcW w:w="3129" w:type="dxa"/>
          </w:tcPr>
          <w:p w14:paraId="59EEA312" w14:textId="77777777" w:rsidR="000D684B" w:rsidRPr="007D5773" w:rsidRDefault="000D684B" w:rsidP="000D684B">
            <w:pPr>
              <w:rPr>
                <w:sz w:val="24"/>
                <w:szCs w:val="24"/>
              </w:rPr>
            </w:pPr>
            <w:r w:rsidRPr="007D5773">
              <w:rPr>
                <w:sz w:val="24"/>
                <w:szCs w:val="24"/>
              </w:rPr>
              <w:t xml:space="preserve">  AGM/Meetings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13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14" w14:textId="6F9DDF2D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990" w:type="dxa"/>
          </w:tcPr>
          <w:p w14:paraId="59EEA316" w14:textId="17C81739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4DDB9BF3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17" w14:textId="515234AF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18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16061DE8" w14:textId="6A0E5BFA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941" w:type="dxa"/>
          </w:tcPr>
          <w:p w14:paraId="0A5BD1EF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3CBC5FB4" w14:textId="77777777" w:rsidTr="007F3C1E">
        <w:tc>
          <w:tcPr>
            <w:tcW w:w="3129" w:type="dxa"/>
          </w:tcPr>
          <w:p w14:paraId="447445DC" w14:textId="38D0984F" w:rsidR="000D684B" w:rsidRPr="007D5773" w:rsidRDefault="000D684B" w:rsidP="000D6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Dartmoor Way 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3BA8DA5F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7CE32FF" w14:textId="163C94D7" w:rsidR="000D684B" w:rsidRPr="007D5773" w:rsidRDefault="00F66F71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0" w:type="dxa"/>
          </w:tcPr>
          <w:p w14:paraId="1C873B3A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0AF7EAB4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63F3AB91" w14:textId="0E5FA5FD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1609D203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11CA8BFE" w14:textId="3EC0C9AF" w:rsidR="000D684B" w:rsidRDefault="000D684B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1" w:type="dxa"/>
          </w:tcPr>
          <w:p w14:paraId="22694D04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35" w14:textId="00E0D6C4" w:rsidTr="007F3C1E">
        <w:tc>
          <w:tcPr>
            <w:tcW w:w="3129" w:type="dxa"/>
          </w:tcPr>
          <w:p w14:paraId="59EEA32D" w14:textId="77777777" w:rsidR="000D684B" w:rsidRPr="007D5773" w:rsidRDefault="000D684B" w:rsidP="000D684B">
            <w:pPr>
              <w:rPr>
                <w:sz w:val="24"/>
                <w:szCs w:val="24"/>
              </w:rPr>
            </w:pPr>
            <w:r w:rsidRPr="007D5773">
              <w:rPr>
                <w:sz w:val="24"/>
                <w:szCs w:val="24"/>
              </w:rPr>
              <w:t xml:space="preserve">  Administration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2E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2F" w14:textId="5BFBA54D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14:paraId="59EEA331" w14:textId="6D6D70C1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71E272B5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32" w14:textId="016595C0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33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58A8D5B7" w14:textId="370B9F6E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41" w:type="dxa"/>
          </w:tcPr>
          <w:p w14:paraId="4C9BD327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47" w14:textId="1100509F" w:rsidTr="007F3C1E">
        <w:tc>
          <w:tcPr>
            <w:tcW w:w="3129" w:type="dxa"/>
          </w:tcPr>
          <w:p w14:paraId="59EEA33F" w14:textId="68470F60" w:rsidR="000D684B" w:rsidRPr="007D5773" w:rsidRDefault="000D684B" w:rsidP="000D6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Don’t lose your way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40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41" w14:textId="1DA3ACDB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9EEA343" w14:textId="75652B2F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14824BAF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44" w14:textId="666077E7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45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1F67AC8B" w14:textId="5C3CA570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1" w:type="dxa"/>
          </w:tcPr>
          <w:p w14:paraId="54218D59" w14:textId="18359FB5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684B" w:rsidRPr="007D5773" w14:paraId="7B77E170" w14:textId="263861E8" w:rsidTr="007F3C1E">
        <w:tc>
          <w:tcPr>
            <w:tcW w:w="3129" w:type="dxa"/>
          </w:tcPr>
          <w:p w14:paraId="58931F6B" w14:textId="2F9CA198" w:rsidR="000D684B" w:rsidRPr="007D5773" w:rsidRDefault="000D684B" w:rsidP="000D684B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1F292ABC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9592021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16C25BE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02A4C286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7CF0B001" w14:textId="659E3D5B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389D093B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7702D6AB" w14:textId="0B327A60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5C10BB33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50" w14:textId="08EA7D08" w:rsidTr="007F3C1E">
        <w:tc>
          <w:tcPr>
            <w:tcW w:w="3129" w:type="dxa"/>
          </w:tcPr>
          <w:p w14:paraId="59EEA348" w14:textId="77777777" w:rsidR="000D684B" w:rsidRPr="007D5773" w:rsidRDefault="000D684B" w:rsidP="000D684B">
            <w:pPr>
              <w:rPr>
                <w:b/>
                <w:sz w:val="24"/>
                <w:szCs w:val="24"/>
              </w:rPr>
            </w:pPr>
            <w:r w:rsidRPr="007D5773">
              <w:rPr>
                <w:b/>
                <w:sz w:val="24"/>
                <w:szCs w:val="24"/>
              </w:rPr>
              <w:t>TOTAL EXPENDITURE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49" w14:textId="77777777" w:rsidR="000D684B" w:rsidRPr="007D5773" w:rsidRDefault="000D684B" w:rsidP="000D684B">
            <w:pPr>
              <w:rPr>
                <w:b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4A" w14:textId="08EDA755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</w:t>
            </w:r>
          </w:p>
        </w:tc>
        <w:tc>
          <w:tcPr>
            <w:tcW w:w="990" w:type="dxa"/>
          </w:tcPr>
          <w:p w14:paraId="59EEA34C" w14:textId="7F8FFE72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49419EB2" w14:textId="77777777" w:rsidR="000D684B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4D" w14:textId="4100379E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841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4E" w14:textId="77777777" w:rsidR="000D684B" w:rsidRPr="007D5773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6CBCB50" w14:textId="7FA101CA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998</w:t>
            </w:r>
          </w:p>
        </w:tc>
        <w:tc>
          <w:tcPr>
            <w:tcW w:w="941" w:type="dxa"/>
          </w:tcPr>
          <w:p w14:paraId="26CB45CB" w14:textId="76AEFB19" w:rsidR="000D684B" w:rsidRDefault="00FE0271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D684B" w:rsidRPr="007D5773" w14:paraId="59EEA359" w14:textId="5F4144D3" w:rsidTr="007F3C1E">
        <w:tc>
          <w:tcPr>
            <w:tcW w:w="3129" w:type="dxa"/>
          </w:tcPr>
          <w:p w14:paraId="59EEA351" w14:textId="77777777" w:rsidR="000D684B" w:rsidRPr="007D5773" w:rsidRDefault="000D684B" w:rsidP="000D684B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52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53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355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2EB2C4B7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56" w14:textId="7571ED8A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57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47F675BF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65FA48D0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62" w14:textId="4DC83E8F" w:rsidTr="007F3C1E">
        <w:tc>
          <w:tcPr>
            <w:tcW w:w="3129" w:type="dxa"/>
          </w:tcPr>
          <w:p w14:paraId="59EEA35A" w14:textId="69172DB3" w:rsidR="000D684B" w:rsidRPr="007D5773" w:rsidRDefault="000D684B" w:rsidP="000D684B">
            <w:pPr>
              <w:rPr>
                <w:b/>
                <w:sz w:val="24"/>
                <w:szCs w:val="24"/>
              </w:rPr>
            </w:pPr>
            <w:r w:rsidRPr="007D5773">
              <w:rPr>
                <w:b/>
                <w:sz w:val="24"/>
                <w:szCs w:val="24"/>
              </w:rPr>
              <w:t xml:space="preserve">SURPLUS/(DEFICIT) FOR </w:t>
            </w:r>
            <w:r>
              <w:rPr>
                <w:b/>
                <w:sz w:val="24"/>
                <w:szCs w:val="24"/>
              </w:rPr>
              <w:t>PERIOD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5B" w14:textId="77777777" w:rsidR="000D684B" w:rsidRPr="007D5773" w:rsidRDefault="000D684B" w:rsidP="000D684B">
            <w:pPr>
              <w:rPr>
                <w:b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5C" w14:textId="603C4AB6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(809</w:t>
            </w:r>
            <w:r w:rsidR="00FE027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59EEA35E" w14:textId="31360098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(32)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50E71339" w14:textId="77777777" w:rsidR="000D684B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5F" w14:textId="5AE3D800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(841)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60" w14:textId="77777777" w:rsidR="000D684B" w:rsidRPr="007D5773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1A32D5E" w14:textId="032A7DD3" w:rsidR="000D684B" w:rsidRPr="007D5773" w:rsidRDefault="001B7346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941" w:type="dxa"/>
          </w:tcPr>
          <w:p w14:paraId="1614DC7A" w14:textId="31E3E631" w:rsidR="000D684B" w:rsidRDefault="00FE0271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D684B" w:rsidRPr="007D5773" w14:paraId="59EEA36B" w14:textId="395AF6B5" w:rsidTr="007F3C1E">
        <w:trPr>
          <w:trHeight w:val="154"/>
        </w:trPr>
        <w:tc>
          <w:tcPr>
            <w:tcW w:w="3129" w:type="dxa"/>
            <w:shd w:val="clear" w:color="auto" w:fill="D9D9D9" w:themeFill="background1" w:themeFillShade="D9"/>
          </w:tcPr>
          <w:p w14:paraId="59EEA363" w14:textId="77777777" w:rsidR="000D684B" w:rsidRPr="007D5773" w:rsidRDefault="000D684B" w:rsidP="000D684B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64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59EEA365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59EEA367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6C3F33FE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14:paraId="59EEA368" w14:textId="4BD9592F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69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</w:tcPr>
          <w:p w14:paraId="2CC64A4B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D9D9D9" w:themeFill="background1" w:themeFillShade="D9"/>
          </w:tcPr>
          <w:p w14:paraId="71B7550B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74" w14:textId="2146784A" w:rsidTr="007F3C1E">
        <w:trPr>
          <w:trHeight w:val="488"/>
        </w:trPr>
        <w:tc>
          <w:tcPr>
            <w:tcW w:w="3129" w:type="dxa"/>
          </w:tcPr>
          <w:p w14:paraId="59EEA36C" w14:textId="77777777" w:rsidR="000D684B" w:rsidRPr="007D5773" w:rsidRDefault="000D684B" w:rsidP="000D684B">
            <w:pPr>
              <w:rPr>
                <w:b/>
                <w:sz w:val="24"/>
                <w:szCs w:val="24"/>
              </w:rPr>
            </w:pPr>
            <w:r w:rsidRPr="007D5773"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6D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6E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370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41161A50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71" w14:textId="4FBA81E5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72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451A1A5E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27817AF0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7D" w14:textId="2D560AAD" w:rsidTr="007F3C1E">
        <w:tc>
          <w:tcPr>
            <w:tcW w:w="3129" w:type="dxa"/>
          </w:tcPr>
          <w:p w14:paraId="59EEA375" w14:textId="77777777" w:rsidR="000D684B" w:rsidRPr="007D5773" w:rsidRDefault="000D684B" w:rsidP="000D684B">
            <w:pPr>
              <w:rPr>
                <w:sz w:val="24"/>
                <w:szCs w:val="24"/>
              </w:rPr>
            </w:pPr>
            <w:r w:rsidRPr="007D5773">
              <w:rPr>
                <w:sz w:val="24"/>
                <w:szCs w:val="24"/>
              </w:rPr>
              <w:t>Opening bank balance Oct 1st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76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77" w14:textId="72CBC36D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1B7346">
              <w:rPr>
                <w:sz w:val="24"/>
                <w:szCs w:val="24"/>
              </w:rPr>
              <w:t>970</w:t>
            </w:r>
          </w:p>
        </w:tc>
        <w:tc>
          <w:tcPr>
            <w:tcW w:w="990" w:type="dxa"/>
          </w:tcPr>
          <w:p w14:paraId="59EEA379" w14:textId="4EC3D8A1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1,775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7523B079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7A" w14:textId="42F252BE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4,745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7B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5FF51AC7" w14:textId="5C8163EB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2,768</w:t>
            </w:r>
          </w:p>
        </w:tc>
        <w:tc>
          <w:tcPr>
            <w:tcW w:w="941" w:type="dxa"/>
          </w:tcPr>
          <w:p w14:paraId="58E45F3F" w14:textId="692F15A0" w:rsidR="000D684B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1,775</w:t>
            </w:r>
          </w:p>
        </w:tc>
      </w:tr>
      <w:tr w:rsidR="000D684B" w:rsidRPr="007D5773" w14:paraId="59EEA386" w14:textId="4C26C9E7" w:rsidTr="007F3C1E">
        <w:tc>
          <w:tcPr>
            <w:tcW w:w="3129" w:type="dxa"/>
          </w:tcPr>
          <w:p w14:paraId="59EEA37E" w14:textId="77777777" w:rsidR="000D684B" w:rsidRPr="007D5773" w:rsidRDefault="000D684B" w:rsidP="000D684B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7F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80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382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36D95B44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83" w14:textId="7536153A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84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056C7A19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071C90D7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8F" w14:textId="6DED4D7D" w:rsidTr="007F3C1E">
        <w:tc>
          <w:tcPr>
            <w:tcW w:w="3129" w:type="dxa"/>
          </w:tcPr>
          <w:p w14:paraId="59EEA387" w14:textId="6BEABE3D" w:rsidR="000D684B" w:rsidRPr="007D5773" w:rsidRDefault="000D684B" w:rsidP="000D684B">
            <w:pPr>
              <w:rPr>
                <w:sz w:val="24"/>
                <w:szCs w:val="24"/>
              </w:rPr>
            </w:pPr>
            <w:r w:rsidRPr="007D5773">
              <w:rPr>
                <w:sz w:val="24"/>
                <w:szCs w:val="24"/>
              </w:rPr>
              <w:t>Surplus</w:t>
            </w:r>
            <w:r w:rsidR="00F25CED">
              <w:rPr>
                <w:sz w:val="24"/>
                <w:szCs w:val="24"/>
              </w:rPr>
              <w:t>/ (deficit)</w:t>
            </w:r>
            <w:r>
              <w:rPr>
                <w:sz w:val="24"/>
                <w:szCs w:val="24"/>
              </w:rPr>
              <w:t xml:space="preserve"> for period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88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89" w14:textId="3F7FD0E3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(809</w:t>
            </w:r>
          </w:p>
        </w:tc>
        <w:tc>
          <w:tcPr>
            <w:tcW w:w="990" w:type="dxa"/>
          </w:tcPr>
          <w:p w14:paraId="59EEA38B" w14:textId="48DFA4FC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(32)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49725696" w14:textId="77777777" w:rsidR="000D684B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8C" w14:textId="3817DB74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</w:t>
            </w:r>
            <w:r w:rsidR="00F25CED">
              <w:rPr>
                <w:sz w:val="24"/>
                <w:szCs w:val="24"/>
              </w:rPr>
              <w:t>)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8D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406206D1" w14:textId="54E18057" w:rsidR="000D684B" w:rsidRPr="007D5773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941" w:type="dxa"/>
          </w:tcPr>
          <w:p w14:paraId="43C295E4" w14:textId="064ABC4C" w:rsidR="000D684B" w:rsidRDefault="00F25CED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684B" w:rsidRPr="007D5773" w14:paraId="59EEA398" w14:textId="1AFD31CF" w:rsidTr="007F3C1E">
        <w:tc>
          <w:tcPr>
            <w:tcW w:w="3129" w:type="dxa"/>
          </w:tcPr>
          <w:p w14:paraId="59EEA390" w14:textId="77777777" w:rsidR="000D684B" w:rsidRPr="007D5773" w:rsidRDefault="000D684B" w:rsidP="000D684B">
            <w:pPr>
              <w:rPr>
                <w:sz w:val="24"/>
                <w:szCs w:val="24"/>
              </w:rPr>
            </w:pP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91" w14:textId="77777777" w:rsidR="000D684B" w:rsidRPr="007D5773" w:rsidRDefault="000D684B" w:rsidP="000D684B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9EEA392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EEA394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724BE853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9EEA395" w14:textId="42708931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96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7004CE77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7E6C8DD7" w14:textId="77777777" w:rsidR="000D684B" w:rsidRPr="007D5773" w:rsidRDefault="000D684B" w:rsidP="000D684B">
            <w:pPr>
              <w:jc w:val="center"/>
              <w:rPr>
                <w:sz w:val="24"/>
                <w:szCs w:val="24"/>
              </w:rPr>
            </w:pPr>
          </w:p>
        </w:tc>
      </w:tr>
      <w:tr w:rsidR="000D684B" w:rsidRPr="007D5773" w14:paraId="59EEA3A1" w14:textId="258A616D" w:rsidTr="007F3C1E">
        <w:tc>
          <w:tcPr>
            <w:tcW w:w="3129" w:type="dxa"/>
          </w:tcPr>
          <w:p w14:paraId="59EEA399" w14:textId="6180EA0F" w:rsidR="000D684B" w:rsidRPr="007C4101" w:rsidRDefault="000D684B" w:rsidP="000D684B">
            <w:pPr>
              <w:rPr>
                <w:b/>
              </w:rPr>
            </w:pPr>
            <w:r w:rsidRPr="007C4101">
              <w:rPr>
                <w:b/>
              </w:rPr>
              <w:t xml:space="preserve">Closing bank balance </w:t>
            </w:r>
            <w:r>
              <w:rPr>
                <w:b/>
              </w:rPr>
              <w:t xml:space="preserve">Sep </w:t>
            </w:r>
            <w:r w:rsidRPr="007C4101">
              <w:rPr>
                <w:b/>
              </w:rPr>
              <w:t>30th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59EEA39A" w14:textId="77777777" w:rsidR="000D684B" w:rsidRPr="007D5773" w:rsidRDefault="000D684B" w:rsidP="000D684B">
            <w:pPr>
              <w:rPr>
                <w:b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9EEA39B" w14:textId="40F8CAD0" w:rsidR="000D684B" w:rsidRPr="007D5773" w:rsidRDefault="00AF0058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1B7346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9EEA39D" w14:textId="642FC8C2" w:rsidR="000D684B" w:rsidRPr="007D5773" w:rsidRDefault="00AF0058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  <w:r w:rsidR="001B7346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63469A" w14:textId="77777777" w:rsidR="000D684B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59EEA39E" w14:textId="1D56EC05" w:rsidR="000D684B" w:rsidRPr="007D5773" w:rsidRDefault="00F25CED" w:rsidP="000D6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3,904</w:t>
            </w:r>
          </w:p>
        </w:tc>
        <w:tc>
          <w:tcPr>
            <w:tcW w:w="252" w:type="dxa"/>
            <w:shd w:val="clear" w:color="auto" w:fill="D9D9D9" w:themeFill="background1" w:themeFillShade="D9"/>
          </w:tcPr>
          <w:p w14:paraId="59EEA39F" w14:textId="77777777" w:rsidR="000D684B" w:rsidRPr="007D5773" w:rsidRDefault="000D684B" w:rsidP="000D6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82CD148" w14:textId="61FAC4E1" w:rsidR="000D684B" w:rsidRPr="00AD6FA1" w:rsidRDefault="001B7346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2,970</w:t>
            </w:r>
          </w:p>
        </w:tc>
        <w:tc>
          <w:tcPr>
            <w:tcW w:w="941" w:type="dxa"/>
          </w:tcPr>
          <w:p w14:paraId="48C850DD" w14:textId="4F37608A" w:rsidR="000D684B" w:rsidRDefault="000D684B" w:rsidP="000D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1,775</w:t>
            </w:r>
          </w:p>
        </w:tc>
      </w:tr>
    </w:tbl>
    <w:p w14:paraId="07EC62B6" w14:textId="77777777" w:rsidR="006A2868" w:rsidRDefault="006A2868" w:rsidP="00212493">
      <w:pPr>
        <w:rPr>
          <w:sz w:val="24"/>
          <w:szCs w:val="24"/>
        </w:rPr>
      </w:pPr>
    </w:p>
    <w:p w14:paraId="512B8318" w14:textId="0A9EDF85" w:rsidR="00945EA3" w:rsidRDefault="00945EA3" w:rsidP="00212493">
      <w:pPr>
        <w:rPr>
          <w:sz w:val="24"/>
          <w:szCs w:val="24"/>
        </w:rPr>
      </w:pPr>
      <w:r>
        <w:rPr>
          <w:sz w:val="24"/>
          <w:szCs w:val="24"/>
        </w:rPr>
        <w:t>Not included in the figures above is a sum of £15</w:t>
      </w:r>
      <w:r w:rsidR="00A97EC5">
        <w:rPr>
          <w:sz w:val="24"/>
          <w:szCs w:val="24"/>
        </w:rPr>
        <w:t>,</w:t>
      </w:r>
      <w:r>
        <w:rPr>
          <w:sz w:val="24"/>
          <w:szCs w:val="24"/>
        </w:rPr>
        <w:t xml:space="preserve">000 that Devon Area is </w:t>
      </w:r>
      <w:r w:rsidR="00BB781C">
        <w:rPr>
          <w:sz w:val="24"/>
          <w:szCs w:val="24"/>
        </w:rPr>
        <w:t xml:space="preserve">currently </w:t>
      </w:r>
      <w:r>
        <w:rPr>
          <w:sz w:val="24"/>
          <w:szCs w:val="24"/>
        </w:rPr>
        <w:t xml:space="preserve">holding on behalf of </w:t>
      </w:r>
      <w:r w:rsidR="00A97EC5">
        <w:rPr>
          <w:sz w:val="24"/>
          <w:szCs w:val="24"/>
        </w:rPr>
        <w:t xml:space="preserve">a project </w:t>
      </w:r>
      <w:r w:rsidR="00BB781C">
        <w:rPr>
          <w:sz w:val="24"/>
          <w:szCs w:val="24"/>
        </w:rPr>
        <w:t>entitled</w:t>
      </w:r>
      <w:r w:rsidR="00A97EC5">
        <w:rPr>
          <w:sz w:val="24"/>
          <w:szCs w:val="24"/>
        </w:rPr>
        <w:t xml:space="preserve"> Janet’s Trail.  The project’s aim is to develop a fully accessible trail at Berry Head.  No expenditure has been incurred on this project yet. </w:t>
      </w:r>
    </w:p>
    <w:p w14:paraId="76262485" w14:textId="73D142FC" w:rsidR="00212493" w:rsidRDefault="006A2868" w:rsidP="00212493">
      <w:pPr>
        <w:rPr>
          <w:sz w:val="24"/>
          <w:szCs w:val="24"/>
        </w:rPr>
      </w:pPr>
      <w:r w:rsidRPr="006A2868">
        <w:rPr>
          <w:b/>
          <w:bCs/>
          <w:sz w:val="24"/>
          <w:szCs w:val="24"/>
        </w:rPr>
        <w:lastRenderedPageBreak/>
        <w:t>The</w:t>
      </w:r>
      <w:r w:rsidR="00212493" w:rsidRPr="006A2868">
        <w:rPr>
          <w:b/>
          <w:bCs/>
          <w:sz w:val="24"/>
          <w:szCs w:val="24"/>
        </w:rPr>
        <w:t xml:space="preserve"> </w:t>
      </w:r>
      <w:r w:rsidR="00BF5B90">
        <w:rPr>
          <w:b/>
          <w:bCs/>
          <w:sz w:val="24"/>
          <w:szCs w:val="24"/>
        </w:rPr>
        <w:t xml:space="preserve">role of </w:t>
      </w:r>
      <w:r w:rsidR="00212493" w:rsidRPr="006A2868">
        <w:rPr>
          <w:b/>
          <w:bCs/>
          <w:sz w:val="24"/>
          <w:szCs w:val="24"/>
        </w:rPr>
        <w:t>Area Treasurer</w:t>
      </w:r>
      <w:r>
        <w:rPr>
          <w:sz w:val="24"/>
          <w:szCs w:val="24"/>
        </w:rPr>
        <w:t xml:space="preserve"> </w:t>
      </w:r>
      <w:r w:rsidR="00BF5B90">
        <w:rPr>
          <w:sz w:val="24"/>
          <w:szCs w:val="24"/>
        </w:rPr>
        <w:t>includes acting as</w:t>
      </w:r>
      <w:r w:rsidR="00212493">
        <w:rPr>
          <w:sz w:val="24"/>
          <w:szCs w:val="24"/>
        </w:rPr>
        <w:t xml:space="preserve"> co-ordinator between Central Office Finance and </w:t>
      </w:r>
      <w:r w:rsidR="00361368">
        <w:rPr>
          <w:sz w:val="24"/>
          <w:szCs w:val="24"/>
        </w:rPr>
        <w:t xml:space="preserve">the </w:t>
      </w:r>
      <w:r>
        <w:rPr>
          <w:sz w:val="24"/>
          <w:szCs w:val="24"/>
        </w:rPr>
        <w:t>nine</w:t>
      </w:r>
      <w:r w:rsidR="00361368">
        <w:rPr>
          <w:sz w:val="24"/>
          <w:szCs w:val="24"/>
        </w:rPr>
        <w:t xml:space="preserve"> </w:t>
      </w:r>
      <w:r w:rsidR="00212493">
        <w:rPr>
          <w:sz w:val="24"/>
          <w:szCs w:val="24"/>
        </w:rPr>
        <w:t>Group Treasurers</w:t>
      </w:r>
      <w:r w:rsidR="005E779F">
        <w:rPr>
          <w:sz w:val="24"/>
          <w:szCs w:val="24"/>
        </w:rPr>
        <w:t xml:space="preserve"> within Devon</w:t>
      </w:r>
      <w:r w:rsidR="00361368">
        <w:rPr>
          <w:sz w:val="24"/>
          <w:szCs w:val="24"/>
        </w:rPr>
        <w:t xml:space="preserve">. </w:t>
      </w:r>
      <w:r w:rsidR="00BF5B90">
        <w:rPr>
          <w:sz w:val="24"/>
          <w:szCs w:val="24"/>
        </w:rPr>
        <w:t xml:space="preserve"> Every year some of those treasurers resign and new volunteers are appointed.  Whether they are departing, new to the </w:t>
      </w:r>
      <w:proofErr w:type="gramStart"/>
      <w:r w:rsidR="00BF5B90">
        <w:rPr>
          <w:sz w:val="24"/>
          <w:szCs w:val="24"/>
        </w:rPr>
        <w:t>role ,</w:t>
      </w:r>
      <w:proofErr w:type="gramEnd"/>
      <w:r w:rsidR="00BF5B90">
        <w:rPr>
          <w:sz w:val="24"/>
          <w:szCs w:val="24"/>
        </w:rPr>
        <w:t xml:space="preserve"> or simply carrying on for another </w:t>
      </w:r>
      <w:proofErr w:type="gramStart"/>
      <w:r w:rsidR="00BF5B90">
        <w:rPr>
          <w:sz w:val="24"/>
          <w:szCs w:val="24"/>
        </w:rPr>
        <w:t xml:space="preserve">year,  </w:t>
      </w:r>
      <w:r w:rsidR="00212493">
        <w:rPr>
          <w:sz w:val="24"/>
          <w:szCs w:val="24"/>
        </w:rPr>
        <w:t xml:space="preserve"> </w:t>
      </w:r>
      <w:proofErr w:type="gramEnd"/>
      <w:r w:rsidR="00212493">
        <w:rPr>
          <w:sz w:val="24"/>
          <w:szCs w:val="24"/>
        </w:rPr>
        <w:t xml:space="preserve">I would like to thank </w:t>
      </w:r>
      <w:r w:rsidR="00BF5B90">
        <w:rPr>
          <w:sz w:val="24"/>
          <w:szCs w:val="24"/>
        </w:rPr>
        <w:t>them all for</w:t>
      </w:r>
      <w:r w:rsidR="00212493">
        <w:rPr>
          <w:sz w:val="24"/>
          <w:szCs w:val="24"/>
        </w:rPr>
        <w:t xml:space="preserve"> delivering the various reports and submissions to me by the required deadlines during the year. </w:t>
      </w:r>
    </w:p>
    <w:p w14:paraId="305406CA" w14:textId="2C304261" w:rsidR="00212493" w:rsidRDefault="00212493" w:rsidP="00212493">
      <w:pPr>
        <w:rPr>
          <w:sz w:val="24"/>
          <w:szCs w:val="24"/>
        </w:rPr>
      </w:pPr>
      <w:r w:rsidRPr="00014017">
        <w:rPr>
          <w:b/>
          <w:sz w:val="24"/>
          <w:szCs w:val="24"/>
        </w:rPr>
        <w:t>Thanks</w:t>
      </w:r>
      <w:r>
        <w:rPr>
          <w:sz w:val="24"/>
          <w:szCs w:val="24"/>
        </w:rPr>
        <w:t xml:space="preserve"> are due also to Roy Crowther for reviewing and signing off the figures </w:t>
      </w:r>
      <w:r w:rsidR="00FE0271">
        <w:rPr>
          <w:sz w:val="24"/>
          <w:szCs w:val="24"/>
        </w:rPr>
        <w:t xml:space="preserve">once </w:t>
      </w:r>
      <w:r>
        <w:rPr>
          <w:sz w:val="24"/>
          <w:szCs w:val="24"/>
        </w:rPr>
        <w:t>again this year.</w:t>
      </w:r>
    </w:p>
    <w:p w14:paraId="2295529E" w14:textId="77777777" w:rsidR="00212493" w:rsidRDefault="00212493" w:rsidP="00212493">
      <w:pPr>
        <w:rPr>
          <w:sz w:val="24"/>
          <w:szCs w:val="24"/>
        </w:rPr>
      </w:pPr>
    </w:p>
    <w:p w14:paraId="558F4C11" w14:textId="77777777" w:rsidR="00212493" w:rsidRDefault="00212493" w:rsidP="00212493">
      <w:pPr>
        <w:rPr>
          <w:sz w:val="24"/>
          <w:szCs w:val="24"/>
        </w:rPr>
      </w:pPr>
      <w:r>
        <w:rPr>
          <w:sz w:val="24"/>
          <w:szCs w:val="24"/>
        </w:rPr>
        <w:t>Lesley Fysh – Honorary Treasurer</w:t>
      </w:r>
    </w:p>
    <w:p w14:paraId="32AEC772" w14:textId="76FD1701" w:rsidR="00212493" w:rsidRDefault="00F25CED">
      <w:r>
        <w:rPr>
          <w:sz w:val="24"/>
          <w:szCs w:val="24"/>
        </w:rPr>
        <w:t>November</w:t>
      </w:r>
      <w:r w:rsidR="009E2C5E">
        <w:rPr>
          <w:sz w:val="24"/>
          <w:szCs w:val="24"/>
        </w:rPr>
        <w:t xml:space="preserve"> 202</w:t>
      </w:r>
      <w:r w:rsidR="000D684B">
        <w:rPr>
          <w:sz w:val="24"/>
          <w:szCs w:val="24"/>
        </w:rPr>
        <w:t>5</w:t>
      </w:r>
    </w:p>
    <w:sectPr w:rsidR="00212493" w:rsidSect="006A286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14A5"/>
    <w:multiLevelType w:val="hybridMultilevel"/>
    <w:tmpl w:val="0CCE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F2A55"/>
    <w:multiLevelType w:val="hybridMultilevel"/>
    <w:tmpl w:val="129412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079177">
    <w:abstractNumId w:val="0"/>
  </w:num>
  <w:num w:numId="2" w16cid:durableId="1717122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6F"/>
    <w:rsid w:val="00063509"/>
    <w:rsid w:val="000812C7"/>
    <w:rsid w:val="000C720A"/>
    <w:rsid w:val="000D684B"/>
    <w:rsid w:val="000F4D8B"/>
    <w:rsid w:val="001067E3"/>
    <w:rsid w:val="00130D56"/>
    <w:rsid w:val="00140212"/>
    <w:rsid w:val="00170809"/>
    <w:rsid w:val="001913A4"/>
    <w:rsid w:val="001968C8"/>
    <w:rsid w:val="001B7346"/>
    <w:rsid w:val="001E51A0"/>
    <w:rsid w:val="00212493"/>
    <w:rsid w:val="00236396"/>
    <w:rsid w:val="00324D74"/>
    <w:rsid w:val="00361368"/>
    <w:rsid w:val="00370D06"/>
    <w:rsid w:val="00373236"/>
    <w:rsid w:val="00383326"/>
    <w:rsid w:val="003B0EDB"/>
    <w:rsid w:val="003C0AA2"/>
    <w:rsid w:val="003E1C5E"/>
    <w:rsid w:val="00440583"/>
    <w:rsid w:val="00466789"/>
    <w:rsid w:val="00495F12"/>
    <w:rsid w:val="004B0808"/>
    <w:rsid w:val="00507EB4"/>
    <w:rsid w:val="00520F3A"/>
    <w:rsid w:val="0054309D"/>
    <w:rsid w:val="005A6BB3"/>
    <w:rsid w:val="005B58BC"/>
    <w:rsid w:val="005E05D4"/>
    <w:rsid w:val="005E779F"/>
    <w:rsid w:val="00613F2A"/>
    <w:rsid w:val="006279DE"/>
    <w:rsid w:val="006564EE"/>
    <w:rsid w:val="0065784D"/>
    <w:rsid w:val="006600A9"/>
    <w:rsid w:val="0067503F"/>
    <w:rsid w:val="006A2868"/>
    <w:rsid w:val="006B5001"/>
    <w:rsid w:val="006E2EFB"/>
    <w:rsid w:val="007278EB"/>
    <w:rsid w:val="00756F99"/>
    <w:rsid w:val="00763B6F"/>
    <w:rsid w:val="007839BE"/>
    <w:rsid w:val="00795632"/>
    <w:rsid w:val="007C4101"/>
    <w:rsid w:val="007D5773"/>
    <w:rsid w:val="007F3C1E"/>
    <w:rsid w:val="00892B76"/>
    <w:rsid w:val="008A2F23"/>
    <w:rsid w:val="008B16D2"/>
    <w:rsid w:val="00945EA3"/>
    <w:rsid w:val="00985DB6"/>
    <w:rsid w:val="009D5A23"/>
    <w:rsid w:val="009E2C5E"/>
    <w:rsid w:val="00A270AE"/>
    <w:rsid w:val="00A534A2"/>
    <w:rsid w:val="00A87B44"/>
    <w:rsid w:val="00A97EC5"/>
    <w:rsid w:val="00AC35EF"/>
    <w:rsid w:val="00AD022A"/>
    <w:rsid w:val="00AD6FA1"/>
    <w:rsid w:val="00AF0058"/>
    <w:rsid w:val="00B07395"/>
    <w:rsid w:val="00B761FB"/>
    <w:rsid w:val="00BA5831"/>
    <w:rsid w:val="00BB781C"/>
    <w:rsid w:val="00BC35E1"/>
    <w:rsid w:val="00BF5B90"/>
    <w:rsid w:val="00C071EA"/>
    <w:rsid w:val="00C57B58"/>
    <w:rsid w:val="00CB6163"/>
    <w:rsid w:val="00CE5503"/>
    <w:rsid w:val="00D01560"/>
    <w:rsid w:val="00D25B71"/>
    <w:rsid w:val="00D97ACA"/>
    <w:rsid w:val="00DD43F4"/>
    <w:rsid w:val="00DD5DC5"/>
    <w:rsid w:val="00DF6C48"/>
    <w:rsid w:val="00E106CF"/>
    <w:rsid w:val="00E140D5"/>
    <w:rsid w:val="00E26375"/>
    <w:rsid w:val="00E33FCE"/>
    <w:rsid w:val="00E55C31"/>
    <w:rsid w:val="00E71A99"/>
    <w:rsid w:val="00E81579"/>
    <w:rsid w:val="00F25CED"/>
    <w:rsid w:val="00F50688"/>
    <w:rsid w:val="00F66F71"/>
    <w:rsid w:val="00F94A5D"/>
    <w:rsid w:val="00F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A2C3"/>
  <w15:docId w15:val="{65049E10-D224-4518-9282-8305F04C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Fysh</dc:creator>
  <cp:lastModifiedBy>Owner</cp:lastModifiedBy>
  <cp:revision>2</cp:revision>
  <cp:lastPrinted>2025-11-03T17:48:00Z</cp:lastPrinted>
  <dcterms:created xsi:type="dcterms:W3CDTF">2025-11-04T10:13:00Z</dcterms:created>
  <dcterms:modified xsi:type="dcterms:W3CDTF">2025-11-04T10:13:00Z</dcterms:modified>
</cp:coreProperties>
</file>