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1B176C" w:rsidP="00704BF3" w:rsidRDefault="001A1761" w14:paraId="49C496A3" w14:textId="2F3B1558">
      <w:pPr>
        <w:spacing w:before="240"/>
        <w:jc w:val="center"/>
        <w:rPr>
          <w:b w:val="1"/>
          <w:bCs w:val="1"/>
        </w:rPr>
      </w:pPr>
      <w:r>
        <w:rPr>
          <w:noProof/>
        </w:rPr>
        <w:drawing>
          <wp:anchor distT="114300" distB="114300" distL="114300" distR="114300" simplePos="0" relativeHeight="251659264" behindDoc="1" locked="0" layoutInCell="1" hidden="0" allowOverlap="1" wp14:anchorId="1F90CC1D" wp14:editId="5FAE6480">
            <wp:simplePos x="0" y="0"/>
            <wp:positionH relativeFrom="margin">
              <wp:posOffset>651510</wp:posOffset>
            </wp:positionH>
            <wp:positionV relativeFrom="paragraph">
              <wp:posOffset>201295</wp:posOffset>
            </wp:positionV>
            <wp:extent cx="4810125" cy="161925"/>
            <wp:effectExtent l="0" t="0" r="9525" b="9525"/>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4923750" cy="165750"/>
                    </a:xfrm>
                    <a:prstGeom prst="rect">
                      <a:avLst/>
                    </a:prstGeom>
                    <a:ln/>
                  </pic:spPr>
                </pic:pic>
              </a:graphicData>
            </a:graphic>
            <wp14:sizeRelH relativeFrom="margin">
              <wp14:pctWidth>0</wp14:pctWidth>
            </wp14:sizeRelH>
            <wp14:sizeRelV relativeFrom="margin">
              <wp14:pctHeight>0</wp14:pctHeight>
            </wp14:sizeRelV>
          </wp:anchor>
        </w:drawing>
      </w:r>
      <w:r w:rsidR="00021D31">
        <w:rPr>
          <w:b w:val="1"/>
          <w:bCs w:val="1"/>
        </w:rPr>
        <w:t>ADVICE ABOUT VOTING AT S</w:t>
      </w:r>
      <w:r w:rsidR="00E32304">
        <w:rPr>
          <w:b w:val="1"/>
          <w:bCs w:val="1"/>
        </w:rPr>
        <w:t>COTTISH COUNCIL</w:t>
      </w:r>
      <w:r w:rsidR="00021D31">
        <w:rPr>
          <w:b w:val="1"/>
          <w:bCs w:val="1"/>
        </w:rPr>
        <w:t xml:space="preserve"> </w:t>
      </w:r>
      <w:r w:rsidR="00FB674F">
        <w:rPr>
          <w:b w:val="1"/>
          <w:bCs w:val="1"/>
        </w:rPr>
        <w:t xml:space="preserve">(SC) </w:t>
      </w:r>
      <w:r w:rsidR="00021D31">
        <w:rPr>
          <w:b w:val="1"/>
          <w:bCs w:val="1"/>
        </w:rPr>
        <w:t>202</w:t>
      </w:r>
      <w:r w:rsidR="07B62D91">
        <w:rPr>
          <w:b w:val="1"/>
          <w:bCs w:val="1"/>
        </w:rPr>
        <w:t>6</w:t>
      </w:r>
    </w:p>
    <w:p w:rsidR="001B176C" w:rsidP="00704BF3" w:rsidRDefault="001B176C" w14:paraId="5F73FB24" w14:textId="6C61757A">
      <w:pPr>
        <w:spacing w:before="240"/>
        <w:jc w:val="center"/>
        <w:rPr>
          <w:b/>
          <w:bCs/>
        </w:rPr>
      </w:pPr>
      <w:r>
        <w:rPr>
          <w:noProof/>
        </w:rPr>
        <w:drawing>
          <wp:anchor distT="114300" distB="114300" distL="114300" distR="114300" simplePos="0" relativeHeight="251667456" behindDoc="1" locked="0" layoutInCell="1" hidden="0" allowOverlap="1" wp14:anchorId="63378ADA" wp14:editId="2C8DFF44">
            <wp:simplePos x="0" y="0"/>
            <wp:positionH relativeFrom="margin">
              <wp:posOffset>1003934</wp:posOffset>
            </wp:positionH>
            <wp:positionV relativeFrom="paragraph">
              <wp:posOffset>202565</wp:posOffset>
            </wp:positionV>
            <wp:extent cx="3933825" cy="142875"/>
            <wp:effectExtent l="0" t="0" r="9525" b="9525"/>
            <wp:wrapNone/>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3933825" cy="142875"/>
                    </a:xfrm>
                    <a:prstGeom prst="rect">
                      <a:avLst/>
                    </a:prstGeom>
                    <a:ln/>
                  </pic:spPr>
                </pic:pic>
              </a:graphicData>
            </a:graphic>
            <wp14:sizeRelH relativeFrom="margin">
              <wp14:pctWidth>0</wp14:pctWidth>
            </wp14:sizeRelH>
            <wp14:sizeRelV relativeFrom="margin">
              <wp14:pctHeight>0</wp14:pctHeight>
            </wp14:sizeRelV>
          </wp:anchor>
        </w:drawing>
      </w:r>
      <w:r w:rsidR="00021D31">
        <w:rPr>
          <w:b/>
          <w:bCs/>
        </w:rPr>
        <w:t xml:space="preserve">FOR THOSE GIVING A PROXY AND </w:t>
      </w:r>
    </w:p>
    <w:p w:rsidR="00021D31" w:rsidP="00704BF3" w:rsidRDefault="001B176C" w14:paraId="5C6ED6D6" w14:textId="5E80D997">
      <w:pPr>
        <w:spacing w:before="240"/>
        <w:jc w:val="center"/>
      </w:pPr>
      <w:r>
        <w:rPr>
          <w:noProof/>
        </w:rPr>
        <w:drawing>
          <wp:anchor distT="114300" distB="114300" distL="114300" distR="114300" simplePos="0" relativeHeight="251669504" behindDoc="1" locked="0" layoutInCell="1" hidden="0" allowOverlap="1" wp14:anchorId="6C4B6284" wp14:editId="66B6B62A">
            <wp:simplePos x="0" y="0"/>
            <wp:positionH relativeFrom="margin">
              <wp:posOffset>432434</wp:posOffset>
            </wp:positionH>
            <wp:positionV relativeFrom="paragraph">
              <wp:posOffset>165735</wp:posOffset>
            </wp:positionV>
            <wp:extent cx="5191125" cy="161925"/>
            <wp:effectExtent l="0" t="0" r="9525" b="9525"/>
            <wp:wrapNone/>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5191125" cy="161925"/>
                    </a:xfrm>
                    <a:prstGeom prst="rect">
                      <a:avLst/>
                    </a:prstGeom>
                    <a:ln/>
                  </pic:spPr>
                </pic:pic>
              </a:graphicData>
            </a:graphic>
            <wp14:sizeRelH relativeFrom="margin">
              <wp14:pctWidth>0</wp14:pctWidth>
            </wp14:sizeRelH>
            <wp14:sizeRelV relativeFrom="margin">
              <wp14:pctHeight>0</wp14:pctHeight>
            </wp14:sizeRelV>
          </wp:anchor>
        </w:drawing>
      </w:r>
      <w:r w:rsidR="00021D31">
        <w:rPr>
          <w:b/>
          <w:bCs/>
        </w:rPr>
        <w:t>THOSE RECEIVING A PROXY FROM A DELEGATE WHO CANNOT ATTEND</w:t>
      </w:r>
    </w:p>
    <w:p w:rsidR="00021D31" w:rsidP="00704BF3" w:rsidRDefault="00021D31" w14:paraId="714273F8" w14:textId="7AE0F538">
      <w:pPr>
        <w:spacing w:before="240"/>
        <w:ind w:left="567" w:hanging="567"/>
      </w:pPr>
      <w:r>
        <w:t>1.</w:t>
      </w:r>
      <w:r>
        <w:tab/>
      </w:r>
      <w:r>
        <w:t>The form to complete to set up a proxy contains a voting sheet showing the voting options known in advance of the meeting. If no sheet is present with the proxy form you have, it may be that it has not been issued yet as it will only be done once the deadline for motions &amp; honorary officers has passed.  Thus, the voting sheet should be available 21 days before SC.</w:t>
      </w:r>
    </w:p>
    <w:p w:rsidRPr="00237733" w:rsidR="00021D31" w:rsidP="00704BF3" w:rsidRDefault="00021D31" w14:paraId="7ADB18F2" w14:textId="2D8EC00E">
      <w:pPr>
        <w:spacing w:before="120"/>
        <w:ind w:left="567" w:hanging="567"/>
        <w:rPr>
          <w:b/>
          <w:bCs/>
        </w:rPr>
      </w:pPr>
      <w:r w:rsidRPr="00237733">
        <w:rPr>
          <w:b/>
          <w:bCs/>
        </w:rPr>
        <w:t>APPOINTING AN OFFICE-BEARER TO HANDLE YOUR VOTE</w:t>
      </w:r>
    </w:p>
    <w:p w:rsidR="00021D31" w:rsidP="00704BF3" w:rsidRDefault="00021D31" w14:paraId="2CD4CD9E" w14:textId="267B4747">
      <w:pPr>
        <w:spacing w:before="120"/>
        <w:ind w:left="567" w:hanging="567"/>
      </w:pPr>
      <w:r>
        <w:t>2.</w:t>
      </w:r>
      <w:r>
        <w:tab/>
      </w:r>
      <w:r>
        <w:t>If you have appointed the Treasurer (T) as your Proxy then you should complete the voting sheet for the known voting options, so that your votes can be cast in the way you signify</w:t>
      </w:r>
      <w:r w:rsidR="000039EB">
        <w:t>-</w:t>
      </w:r>
      <w:r>
        <w:t xml:space="preserve">in fact the votes will </w:t>
      </w:r>
      <w:r w:rsidR="00034CEF">
        <w:t>b</w:t>
      </w:r>
      <w:r>
        <w:t>e counted by the official Tellers</w:t>
      </w:r>
      <w:r w:rsidR="00034CEF">
        <w:t>;</w:t>
      </w:r>
      <w:r>
        <w:t xml:space="preserve"> the T</w:t>
      </w:r>
      <w:r w:rsidR="000039EB">
        <w:t>reasurer</w:t>
      </w:r>
      <w:r>
        <w:t xml:space="preserve"> will not do anything</w:t>
      </w:r>
      <w:r w:rsidR="000039EB">
        <w:t>.</w:t>
      </w:r>
    </w:p>
    <w:p w:rsidR="00021D31" w:rsidP="00704BF3" w:rsidRDefault="00021D31" w14:paraId="7517409A" w14:textId="13C4B8DA">
      <w:pPr>
        <w:spacing w:before="120"/>
        <w:ind w:left="567" w:hanging="567"/>
      </w:pPr>
      <w:r>
        <w:t>3.</w:t>
      </w:r>
      <w:r>
        <w:tab/>
      </w:r>
      <w:r>
        <w:t>Alternatively, you can appoint the T</w:t>
      </w:r>
      <w:r w:rsidR="000039EB">
        <w:t>reasurer</w:t>
      </w:r>
      <w:r>
        <w:t xml:space="preserve"> as your proxy and let them have a free hand in the known voting, i.e., they will cast their vote and how they do it is up to them.</w:t>
      </w:r>
    </w:p>
    <w:p w:rsidRPr="00237733" w:rsidR="00021D31" w:rsidP="00704BF3" w:rsidRDefault="00021D31" w14:paraId="60799641" w14:textId="586AB46C">
      <w:pPr>
        <w:spacing w:before="120"/>
        <w:rPr>
          <w:b/>
          <w:bCs/>
        </w:rPr>
      </w:pPr>
      <w:r w:rsidRPr="00237733">
        <w:rPr>
          <w:b/>
          <w:bCs/>
        </w:rPr>
        <w:t>APPOINTING SOMEONE ELSE TO HAVE YOUR PROXY VOTE</w:t>
      </w:r>
      <w:r w:rsidRPr="00237733" w:rsidR="000039EB">
        <w:rPr>
          <w:b/>
          <w:bCs/>
        </w:rPr>
        <w:t xml:space="preserve"> (THEY MUST BE A SC MEMBER)</w:t>
      </w:r>
    </w:p>
    <w:p w:rsidR="003A63B1" w:rsidP="00704BF3" w:rsidRDefault="00021D31" w14:paraId="0748557C" w14:textId="1519C93A">
      <w:pPr>
        <w:spacing w:before="120"/>
        <w:ind w:left="567" w:hanging="567"/>
      </w:pPr>
      <w:r>
        <w:t>4.</w:t>
      </w:r>
      <w:r>
        <w:tab/>
      </w:r>
      <w:r>
        <w:t xml:space="preserve">If you name someone else to have your vote then </w:t>
      </w:r>
      <w:r w:rsidR="003A63B1">
        <w:t xml:space="preserve">the voting sheet still needs to be given to the RS staff member as they will record your choices in each vote. Your proxy may have a vote </w:t>
      </w:r>
      <w:proofErr w:type="gramStart"/>
      <w:r w:rsidR="003A63B1">
        <w:t>in their own right and</w:t>
      </w:r>
      <w:proofErr w:type="gramEnd"/>
      <w:r w:rsidR="003A63B1">
        <w:t xml:space="preserve"> it would be an extra level of difficulty to record both their own vote and your proxy vote easily. For that reasons the staff will take the </w:t>
      </w:r>
      <w:r w:rsidR="002B0D04">
        <w:t xml:space="preserve">proxy </w:t>
      </w:r>
      <w:r w:rsidR="003A63B1">
        <w:t>voting sheet</w:t>
      </w:r>
      <w:r w:rsidR="002B0D04">
        <w:t>s</w:t>
      </w:r>
      <w:r w:rsidR="003A63B1">
        <w:t xml:space="preserve"> in and record them at the relevant parts of the event.</w:t>
      </w:r>
    </w:p>
    <w:p w:rsidRPr="00237733" w:rsidR="00FD57C1" w:rsidP="008F5BA5" w:rsidRDefault="00FD57C1" w14:paraId="65A72E22" w14:textId="10987D30">
      <w:pPr>
        <w:spacing w:before="120"/>
        <w:ind w:left="567" w:hanging="567"/>
        <w:rPr>
          <w:b/>
          <w:bCs/>
        </w:rPr>
      </w:pPr>
      <w:r w:rsidRPr="00237733">
        <w:rPr>
          <w:b/>
          <w:bCs/>
        </w:rPr>
        <w:t>WHAT ABOUT VOTING ON THE DAY?</w:t>
      </w:r>
    </w:p>
    <w:p w:rsidR="00FD57C1" w:rsidP="008F5BA5" w:rsidRDefault="00FD57C1" w14:paraId="1EBE6A66" w14:textId="77777777">
      <w:pPr>
        <w:spacing w:before="120"/>
        <w:ind w:left="567" w:hanging="567"/>
      </w:pPr>
      <w:r>
        <w:t>5.</w:t>
      </w:r>
      <w:r>
        <w:tab/>
      </w:r>
      <w:r>
        <w:t>There may be votes that are held on the day at SC. The main examples of such votes are:</w:t>
      </w:r>
    </w:p>
    <w:p w:rsidR="00021D31" w:rsidP="008F5BA5" w:rsidRDefault="00FD57C1" w14:paraId="54688635" w14:textId="6EAED65F">
      <w:pPr>
        <w:spacing w:before="120"/>
        <w:ind w:left="1134" w:hanging="567"/>
      </w:pPr>
      <w:r>
        <w:t>a.</w:t>
      </w:r>
      <w:r>
        <w:tab/>
      </w:r>
      <w:r>
        <w:t xml:space="preserve">Where there is an amendment to a motion - although these are notified in advance, the deadline is a lot </w:t>
      </w:r>
      <w:proofErr w:type="gramStart"/>
      <w:r>
        <w:t>shorter</w:t>
      </w:r>
      <w:proofErr w:type="gramEnd"/>
      <w:r>
        <w:t xml:space="preserve"> so it is not feasible to notify proxy places of these and get their voting intentions.</w:t>
      </w:r>
    </w:p>
    <w:p w:rsidR="00FD57C1" w:rsidP="00FD57C1" w:rsidRDefault="00FD57C1" w14:paraId="4462EBBA" w14:textId="4AC44B87">
      <w:pPr>
        <w:ind w:left="1134" w:hanging="567"/>
      </w:pPr>
      <w:r>
        <w:t>b.</w:t>
      </w:r>
      <w:r>
        <w:tab/>
      </w:r>
      <w:r>
        <w:t xml:space="preserve">There may be an emergency motion, where no notice has been given but a very urgent and important topic has </w:t>
      </w:r>
      <w:proofErr w:type="gramStart"/>
      <w:r>
        <w:t>arisen</w:t>
      </w:r>
      <w:proofErr w:type="gramEnd"/>
      <w:r>
        <w:t xml:space="preserve"> and SC decides it wishes to discuss and vote on it.</w:t>
      </w:r>
    </w:p>
    <w:p w:rsidR="00FD57C1" w:rsidP="00FD57C1" w:rsidRDefault="00FD57C1" w14:paraId="67925AD9" w14:textId="52E4EE87">
      <w:pPr>
        <w:ind w:left="1134" w:hanging="567"/>
      </w:pPr>
      <w:r>
        <w:t>c.</w:t>
      </w:r>
      <w:r>
        <w:tab/>
      </w:r>
      <w:r>
        <w:t>There are more candidates than places available for Ordinary members of the Ramblers Scotland Strategic Committee (RSSC)</w:t>
      </w:r>
      <w:r w:rsidR="00006E74">
        <w:t xml:space="preserve"> and there is a vote to decide who gets elected </w:t>
      </w:r>
      <w:proofErr w:type="gramStart"/>
      <w:r w:rsidR="00006E74">
        <w:t>onto</w:t>
      </w:r>
      <w:proofErr w:type="gramEnd"/>
      <w:r w:rsidR="00006E74">
        <w:t xml:space="preserve"> the RSSC.</w:t>
      </w:r>
    </w:p>
    <w:p w:rsidR="00B74FC5" w:rsidP="008F5BA5" w:rsidRDefault="00B74FC5" w14:paraId="576B4250" w14:textId="588B3AB9">
      <w:pPr>
        <w:spacing w:before="120"/>
        <w:ind w:left="567" w:hanging="567"/>
      </w:pPr>
      <w:r>
        <w:t>6.</w:t>
      </w:r>
      <w:r>
        <w:tab/>
      </w:r>
      <w:r>
        <w:t>For all these circumstances the person setting up the proxy will not know what the options are, so they must decide which alternative they will go for, out of these options:</w:t>
      </w:r>
    </w:p>
    <w:p w:rsidR="00B74FC5" w:rsidP="008F5BA5" w:rsidRDefault="00B74FC5" w14:paraId="06259DA5" w14:textId="067914F9">
      <w:pPr>
        <w:spacing w:before="120"/>
        <w:ind w:left="1134" w:hanging="567"/>
      </w:pPr>
      <w:r>
        <w:t>A1.</w:t>
      </w:r>
      <w:r>
        <w:tab/>
      </w:r>
      <w:r>
        <w:t>If they give their proxy to the T</w:t>
      </w:r>
      <w:r w:rsidR="000039EB">
        <w:t>reasurer</w:t>
      </w:r>
      <w:r>
        <w:t>, to let them use the proxy vote as they wish.</w:t>
      </w:r>
    </w:p>
    <w:p w:rsidRPr="000039EB" w:rsidR="00B74FC5" w:rsidP="008F5BA5" w:rsidRDefault="00B74FC5" w14:paraId="7B992A2E" w14:textId="65C03A1E">
      <w:pPr>
        <w:ind w:left="1134"/>
        <w:rPr>
          <w:b/>
          <w:bCs/>
        </w:rPr>
      </w:pPr>
      <w:r w:rsidRPr="000039EB">
        <w:rPr>
          <w:b/>
          <w:bCs/>
        </w:rPr>
        <w:t>or</w:t>
      </w:r>
    </w:p>
    <w:p w:rsidR="00B74FC5" w:rsidP="00B74FC5" w:rsidRDefault="00B74FC5" w14:paraId="60BAC3B4" w14:textId="000B1B33">
      <w:pPr>
        <w:ind w:left="1134" w:hanging="567"/>
      </w:pPr>
      <w:r>
        <w:t>A2.</w:t>
      </w:r>
      <w:r>
        <w:tab/>
      </w:r>
      <w:r>
        <w:t xml:space="preserve">As above but to forbid </w:t>
      </w:r>
      <w:r w:rsidR="000039EB">
        <w:t xml:space="preserve">the </w:t>
      </w:r>
      <w:r>
        <w:t>T</w:t>
      </w:r>
      <w:r w:rsidR="000039EB">
        <w:t>reasurer</w:t>
      </w:r>
      <w:r>
        <w:t xml:space="preserve"> from voting at all.</w:t>
      </w:r>
    </w:p>
    <w:p w:rsidR="00B74FC5" w:rsidP="008F5BA5" w:rsidRDefault="00B74FC5" w14:paraId="066B288F" w14:textId="58943B1B">
      <w:pPr>
        <w:spacing w:before="240"/>
        <w:ind w:left="1134" w:hanging="567"/>
      </w:pPr>
      <w:r>
        <w:t>B1.</w:t>
      </w:r>
      <w:r>
        <w:tab/>
      </w:r>
      <w:r>
        <w:t>If they give the proxy to someone else, to let them use it as they wish.</w:t>
      </w:r>
    </w:p>
    <w:p w:rsidRPr="000039EB" w:rsidR="00B74FC5" w:rsidP="008F5BA5" w:rsidRDefault="00B74FC5" w14:paraId="49AC570C" w14:textId="06910D43">
      <w:pPr>
        <w:ind w:left="1134"/>
        <w:rPr>
          <w:b/>
          <w:bCs/>
        </w:rPr>
      </w:pPr>
      <w:r w:rsidRPr="000039EB">
        <w:rPr>
          <w:b/>
          <w:bCs/>
        </w:rPr>
        <w:t xml:space="preserve">or </w:t>
      </w:r>
    </w:p>
    <w:p w:rsidR="00B74FC5" w:rsidP="00B74FC5" w:rsidRDefault="00B74FC5" w14:paraId="05B6891A" w14:textId="1DB4AEBD">
      <w:pPr>
        <w:ind w:left="1134" w:hanging="567"/>
      </w:pPr>
      <w:r>
        <w:t>B2.</w:t>
      </w:r>
      <w:r>
        <w:tab/>
      </w:r>
      <w:r>
        <w:t>As above but forbid them from voting at all.</w:t>
      </w:r>
    </w:p>
    <w:p w:rsidRPr="000039EB" w:rsidR="00B74FC5" w:rsidP="008F5BA5" w:rsidRDefault="00B74FC5" w14:paraId="37A05517" w14:textId="5152A2DF">
      <w:pPr>
        <w:ind w:left="1134"/>
        <w:rPr>
          <w:b/>
          <w:bCs/>
        </w:rPr>
      </w:pPr>
      <w:r w:rsidRPr="000039EB">
        <w:rPr>
          <w:b/>
          <w:bCs/>
        </w:rPr>
        <w:t>or</w:t>
      </w:r>
    </w:p>
    <w:p w:rsidR="00B74FC5" w:rsidP="00B74FC5" w:rsidRDefault="00B74FC5" w14:paraId="57B0A70D" w14:textId="4B4D4789">
      <w:pPr>
        <w:ind w:left="1134" w:hanging="567"/>
      </w:pPr>
      <w:r>
        <w:t>B3.</w:t>
      </w:r>
      <w:r>
        <w:tab/>
      </w:r>
      <w:r>
        <w:t>Give the proxy person your thoughts on how you may wish them to vote and to trust the proxy person to do their best under the circumstances. Clearly RS staff cannot be involved in monitoring any outcomes under this arrangement.</w:t>
      </w:r>
    </w:p>
    <w:p w:rsidRPr="00021D31" w:rsidR="00233531" w:rsidP="008F5BA5" w:rsidRDefault="00B74FC5" w14:paraId="0DB0E822" w14:textId="7E0D6544">
      <w:pPr>
        <w:spacing w:before="120"/>
        <w:ind w:left="567" w:hanging="567"/>
      </w:pPr>
      <w:r>
        <w:t>7.</w:t>
      </w:r>
      <w:r>
        <w:tab/>
      </w:r>
      <w:r>
        <w:t>The person giving the proxy should cho</w:t>
      </w:r>
      <w:r w:rsidR="00034CEF">
        <w:t xml:space="preserve">ose which </w:t>
      </w:r>
      <w:r>
        <w:t xml:space="preserve">of the options above </w:t>
      </w:r>
      <w:r w:rsidR="00034CEF">
        <w:t>is their</w:t>
      </w:r>
      <w:r>
        <w:t xml:space="preserve"> select</w:t>
      </w:r>
      <w:r w:rsidR="00034CEF">
        <w:t>ion</w:t>
      </w:r>
      <w:r>
        <w:t>.</w:t>
      </w:r>
      <w:r w:rsidR="00233531">
        <w:t xml:space="preserve"> </w:t>
      </w:r>
    </w:p>
    <w:sectPr w:rsidRPr="00021D31" w:rsidR="00233531" w:rsidSect="001B176C">
      <w:headerReference w:type="even" r:id="rId10"/>
      <w:headerReference w:type="default" r:id="rId11"/>
      <w:footerReference w:type="even" r:id="rId12"/>
      <w:footerReference w:type="default" r:id="rId13"/>
      <w:headerReference w:type="first" r:id="rId14"/>
      <w:footerReference w:type="first" r:id="rId15"/>
      <w:pgSz w:w="11906" w:h="16838" w:orient="portrait"/>
      <w:pgMar w:top="851" w:right="1134" w:bottom="426" w:left="1134" w:header="785"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7C2E" w:rsidP="008F5BA5" w:rsidRDefault="00DE7C2E" w14:paraId="122CFEAF" w14:textId="77777777">
      <w:r>
        <w:separator/>
      </w:r>
    </w:p>
  </w:endnote>
  <w:endnote w:type="continuationSeparator" w:id="0">
    <w:p w:rsidR="00DE7C2E" w:rsidP="008F5BA5" w:rsidRDefault="00DE7C2E" w14:paraId="3EA786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4614" w:rsidRDefault="00E74614" w14:paraId="3C9034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0127170"/>
      <w:docPartObj>
        <w:docPartGallery w:val="Page Numbers (Bottom of Page)"/>
        <w:docPartUnique/>
      </w:docPartObj>
    </w:sdtPr>
    <w:sdtContent>
      <w:sdt>
        <w:sdtPr>
          <w:id w:val="-1769616900"/>
          <w:docPartObj>
            <w:docPartGallery w:val="Page Numbers (Top of Page)"/>
            <w:docPartUnique/>
          </w:docPartObj>
        </w:sdtPr>
        <w:sdtContent>
          <w:p w:rsidR="00E413E7" w:rsidRDefault="00E413E7" w14:paraId="2B41CB07" w14:textId="7C7D61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F5BA5" w:rsidRDefault="008F5BA5" w14:paraId="00A64D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4614" w:rsidRDefault="00E74614" w14:paraId="3DDEE3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7C2E" w:rsidP="008F5BA5" w:rsidRDefault="00DE7C2E" w14:paraId="3842F0FB" w14:textId="77777777">
      <w:r>
        <w:separator/>
      </w:r>
    </w:p>
  </w:footnote>
  <w:footnote w:type="continuationSeparator" w:id="0">
    <w:p w:rsidR="00DE7C2E" w:rsidP="008F5BA5" w:rsidRDefault="00DE7C2E" w14:paraId="22B158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4614" w:rsidRDefault="00E74614" w14:paraId="32BCF3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413E7" w:rsidRDefault="00C85A0C" w14:paraId="38BC12E3" w14:textId="3E848E06">
    <w:pPr>
      <w:pStyle w:val="Header"/>
    </w:pPr>
    <w:r>
      <w:rPr>
        <w:noProof/>
      </w:rPr>
      <w:drawing>
        <wp:anchor distT="0" distB="0" distL="114300" distR="114300" simplePos="0" relativeHeight="251659264" behindDoc="0" locked="0" layoutInCell="1" allowOverlap="1" wp14:anchorId="7E49483A" wp14:editId="45E76A77">
          <wp:simplePos x="0" y="0"/>
          <wp:positionH relativeFrom="margin">
            <wp:posOffset>-762000</wp:posOffset>
          </wp:positionH>
          <wp:positionV relativeFrom="paragraph">
            <wp:posOffset>-533400</wp:posOffset>
          </wp:positionV>
          <wp:extent cx="7658100" cy="1289050"/>
          <wp:effectExtent l="0" t="0" r="0" b="6350"/>
          <wp:wrapTopAndBottom/>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66117"/>
                  <a:stretch/>
                </pic:blipFill>
                <pic:spPr bwMode="auto">
                  <a:xfrm>
                    <a:off x="0" y="0"/>
                    <a:ext cx="7658100" cy="1289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4614" w:rsidRDefault="00E74614" w14:paraId="34CAE045"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567"/>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31"/>
    <w:rsid w:val="000039EB"/>
    <w:rsid w:val="00006E74"/>
    <w:rsid w:val="00021D31"/>
    <w:rsid w:val="000223F0"/>
    <w:rsid w:val="00034CEF"/>
    <w:rsid w:val="00144B50"/>
    <w:rsid w:val="00157780"/>
    <w:rsid w:val="001A1761"/>
    <w:rsid w:val="001B176C"/>
    <w:rsid w:val="00233531"/>
    <w:rsid w:val="00237733"/>
    <w:rsid w:val="002B0D04"/>
    <w:rsid w:val="00303F2F"/>
    <w:rsid w:val="00311D5F"/>
    <w:rsid w:val="0039074C"/>
    <w:rsid w:val="003A1C4A"/>
    <w:rsid w:val="003A63B1"/>
    <w:rsid w:val="003C1286"/>
    <w:rsid w:val="004A2114"/>
    <w:rsid w:val="005E50A0"/>
    <w:rsid w:val="006207CF"/>
    <w:rsid w:val="0065046F"/>
    <w:rsid w:val="00653620"/>
    <w:rsid w:val="006A2BBC"/>
    <w:rsid w:val="00704BF3"/>
    <w:rsid w:val="00735CFB"/>
    <w:rsid w:val="007A7864"/>
    <w:rsid w:val="00850933"/>
    <w:rsid w:val="008B5F68"/>
    <w:rsid w:val="008F5BA5"/>
    <w:rsid w:val="00940FFF"/>
    <w:rsid w:val="009D6E62"/>
    <w:rsid w:val="00A45E3A"/>
    <w:rsid w:val="00A93CD0"/>
    <w:rsid w:val="00B42462"/>
    <w:rsid w:val="00B74FC5"/>
    <w:rsid w:val="00B845E2"/>
    <w:rsid w:val="00BF6944"/>
    <w:rsid w:val="00C7640C"/>
    <w:rsid w:val="00C85A0C"/>
    <w:rsid w:val="00D3790D"/>
    <w:rsid w:val="00DE7C2E"/>
    <w:rsid w:val="00DF1152"/>
    <w:rsid w:val="00E13012"/>
    <w:rsid w:val="00E32304"/>
    <w:rsid w:val="00E413E7"/>
    <w:rsid w:val="00E74614"/>
    <w:rsid w:val="00F2328F"/>
    <w:rsid w:val="00FB674F"/>
    <w:rsid w:val="00FD57C1"/>
    <w:rsid w:val="07B62D91"/>
    <w:rsid w:val="7110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0D17"/>
  <w15:chartTrackingRefBased/>
  <w15:docId w15:val="{15255320-A522-4154-9B75-2E42827BC4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04BF3"/>
    <w:pPr>
      <w:ind w:left="720"/>
      <w:contextualSpacing/>
    </w:pPr>
  </w:style>
  <w:style w:type="paragraph" w:styleId="Header">
    <w:name w:val="header"/>
    <w:basedOn w:val="Normal"/>
    <w:link w:val="HeaderChar"/>
    <w:uiPriority w:val="99"/>
    <w:unhideWhenUsed/>
    <w:rsid w:val="008F5BA5"/>
    <w:pPr>
      <w:tabs>
        <w:tab w:val="center" w:pos="4513"/>
        <w:tab w:val="right" w:pos="9026"/>
      </w:tabs>
    </w:pPr>
  </w:style>
  <w:style w:type="character" w:styleId="HeaderChar" w:customStyle="1">
    <w:name w:val="Header Char"/>
    <w:basedOn w:val="DefaultParagraphFont"/>
    <w:link w:val="Header"/>
    <w:uiPriority w:val="99"/>
    <w:rsid w:val="008F5BA5"/>
  </w:style>
  <w:style w:type="paragraph" w:styleId="Footer">
    <w:name w:val="footer"/>
    <w:basedOn w:val="Normal"/>
    <w:link w:val="FooterChar"/>
    <w:uiPriority w:val="99"/>
    <w:unhideWhenUsed/>
    <w:rsid w:val="008F5BA5"/>
    <w:pPr>
      <w:tabs>
        <w:tab w:val="center" w:pos="4513"/>
        <w:tab w:val="right" w:pos="9026"/>
      </w:tabs>
    </w:pPr>
  </w:style>
  <w:style w:type="character" w:styleId="FooterChar" w:customStyle="1">
    <w:name w:val="Footer Char"/>
    <w:basedOn w:val="DefaultParagraphFont"/>
    <w:link w:val="Footer"/>
    <w:uiPriority w:val="99"/>
    <w:rsid w:val="008F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7df66ad-9e64-4bb1-b53e-974f3496db6c" xsi:nil="true"/>
    <lcf76f155ced4ddcb4097134ff3c332f xmlns="b7df66ad-9e64-4bb1-b53e-974f3496db6c">
      <Terms xmlns="http://schemas.microsoft.com/office/infopath/2007/PartnerControls"/>
    </lcf76f155ced4ddcb4097134ff3c332f>
    <TaxCatchAll xmlns="44e63b2f-4380-4cb4-b5d9-e7748d4e12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EA8CA2BE1DD4984CCF91694B4A381" ma:contentTypeVersion="22" ma:contentTypeDescription="Create a new document." ma:contentTypeScope="" ma:versionID="be5d28704cf1f9c24768d7300df1c760">
  <xsd:schema xmlns:xsd="http://www.w3.org/2001/XMLSchema" xmlns:xs="http://www.w3.org/2001/XMLSchema" xmlns:p="http://schemas.microsoft.com/office/2006/metadata/properties" xmlns:ns2="b7df66ad-9e64-4bb1-b53e-974f3496db6c" xmlns:ns3="44e63b2f-4380-4cb4-b5d9-e7748d4e123e" targetNamespace="http://schemas.microsoft.com/office/2006/metadata/properties" ma:root="true" ma:fieldsID="d0635c682095a3e0ffb86783e3c2b22b" ns2:_="" ns3:_="">
    <xsd:import namespace="b7df66ad-9e64-4bb1-b53e-974f3496db6c"/>
    <xsd:import namespace="44e63b2f-4380-4cb4-b5d9-e7748d4e1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f66ad-9e64-4bb1-b53e-974f3496d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b553f-558b-4b37-a1f9-e3c51bb7fe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63b2f-4380-4cb4-b5d9-e7748d4e12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1b0d54-e92b-4a42-86cb-3d40204a7e66}" ma:internalName="TaxCatchAll" ma:showField="CatchAllData" ma:web="44e63b2f-4380-4cb4-b5d9-e7748d4e1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157B2-7B69-413C-81BE-FC9D227470D7}">
  <ds:schemaRefs>
    <ds:schemaRef ds:uri="http://schemas.microsoft.com/sharepoint/v3/contenttype/forms"/>
  </ds:schemaRefs>
</ds:datastoreItem>
</file>

<file path=customXml/itemProps2.xml><?xml version="1.0" encoding="utf-8"?>
<ds:datastoreItem xmlns:ds="http://schemas.openxmlformats.org/officeDocument/2006/customXml" ds:itemID="{D2551E9F-A07B-4906-8506-94E36FAAB0F8}">
  <ds:schemaRefs>
    <ds:schemaRef ds:uri="http://schemas.microsoft.com/office/2006/metadata/properties"/>
    <ds:schemaRef ds:uri="http://schemas.microsoft.com/office/infopath/2007/PartnerControls"/>
    <ds:schemaRef ds:uri="b7df66ad-9e64-4bb1-b53e-974f3496db6c"/>
    <ds:schemaRef ds:uri="44e63b2f-4380-4cb4-b5d9-e7748d4e123e"/>
  </ds:schemaRefs>
</ds:datastoreItem>
</file>

<file path=customXml/itemProps3.xml><?xml version="1.0" encoding="utf-8"?>
<ds:datastoreItem xmlns:ds="http://schemas.openxmlformats.org/officeDocument/2006/customXml" ds:itemID="{D5AFEE05-9E45-48B7-B4AE-FE363C47CE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alistaircant@barkmail.com</dc:creator>
  <keywords/>
  <dc:description/>
  <lastModifiedBy>Claire Exley</lastModifiedBy>
  <revision>11</revision>
  <lastPrinted>2021-10-07T19:53:00.0000000Z</lastPrinted>
  <dcterms:created xsi:type="dcterms:W3CDTF">2022-10-11T14:35:00.0000000Z</dcterms:created>
  <dcterms:modified xsi:type="dcterms:W3CDTF">2025-12-10T12:50:57.3840770Z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0x010100BBFEA8CA2BE1DD4984CCF91694B4A381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