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54388" w14:textId="7829EBC5" w:rsidR="00BA515F" w:rsidRDefault="00B15C39" w:rsidP="00BA515F">
      <w:pPr>
        <w:pStyle w:val="Footer"/>
        <w:jc w:val="center"/>
        <w:rPr>
          <w:noProof/>
        </w:rPr>
      </w:pPr>
      <w:r>
        <w:rPr>
          <w:noProof/>
        </w:rPr>
        <w:drawing>
          <wp:inline distT="0" distB="0" distL="0" distR="0" wp14:anchorId="2F7AD105" wp14:editId="66B9FC64">
            <wp:extent cx="2400300" cy="685800"/>
            <wp:effectExtent l="0" t="0" r="0" b="0"/>
            <wp:docPr id="1" name="Picture 1" descr="Logo, company n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pic:cNvPicPr>
                  </pic:nvPicPr>
                  <pic:blipFill>
                    <a:blip r:embed="rId8" cstate="print">
                      <a:extLst>
                        <a:ext uri="{28A0092B-C50C-407E-A947-70E740481C1C}">
                          <a14:useLocalDpi xmlns:a14="http://schemas.microsoft.com/office/drawing/2010/main" val="0"/>
                        </a:ext>
                      </a:extLst>
                    </a:blip>
                    <a:srcRect l="1340" t="24809" r="1463" b="22662"/>
                    <a:stretch>
                      <a:fillRect/>
                    </a:stretch>
                  </pic:blipFill>
                  <pic:spPr bwMode="auto">
                    <a:xfrm>
                      <a:off x="0" y="0"/>
                      <a:ext cx="2400300" cy="685800"/>
                    </a:xfrm>
                    <a:prstGeom prst="rect">
                      <a:avLst/>
                    </a:prstGeom>
                    <a:noFill/>
                    <a:ln>
                      <a:noFill/>
                    </a:ln>
                  </pic:spPr>
                </pic:pic>
              </a:graphicData>
            </a:graphic>
          </wp:inline>
        </w:drawing>
      </w:r>
    </w:p>
    <w:p w14:paraId="5D45A79A" w14:textId="77777777" w:rsidR="00786802" w:rsidRDefault="00786802" w:rsidP="00BA515F">
      <w:pPr>
        <w:pStyle w:val="Footer"/>
        <w:jc w:val="center"/>
        <w:rPr>
          <w:noProof/>
        </w:rPr>
      </w:pPr>
    </w:p>
    <w:p w14:paraId="0F8ECF9B" w14:textId="31EE4EF0" w:rsidR="00786802" w:rsidRPr="00786802" w:rsidRDefault="00786802" w:rsidP="00BA515F">
      <w:pPr>
        <w:pStyle w:val="Footer"/>
        <w:jc w:val="center"/>
        <w:rPr>
          <w:rFonts w:ascii="Arial" w:hAnsi="Arial" w:cs="Arial"/>
          <w:b/>
          <w:bCs/>
          <w:noProof/>
        </w:rPr>
      </w:pPr>
      <w:r w:rsidRPr="00786802">
        <w:rPr>
          <w:rFonts w:ascii="Arial" w:hAnsi="Arial" w:cs="Arial"/>
          <w:b/>
          <w:bCs/>
          <w:noProof/>
        </w:rPr>
        <w:t>MOTION</w:t>
      </w:r>
      <w:r>
        <w:rPr>
          <w:rFonts w:ascii="Arial" w:hAnsi="Arial" w:cs="Arial"/>
          <w:b/>
          <w:bCs/>
          <w:noProof/>
        </w:rPr>
        <w:t xml:space="preserve"> SUBMISSION</w:t>
      </w:r>
      <w:r w:rsidRPr="00786802">
        <w:rPr>
          <w:rFonts w:ascii="Arial" w:hAnsi="Arial" w:cs="Arial"/>
          <w:b/>
          <w:bCs/>
          <w:noProof/>
        </w:rPr>
        <w:t xml:space="preserve"> FORM</w:t>
      </w:r>
      <w:r w:rsidR="000404AB">
        <w:rPr>
          <w:rFonts w:ascii="Arial" w:hAnsi="Arial" w:cs="Arial"/>
          <w:b/>
          <w:bCs/>
          <w:noProof/>
        </w:rPr>
        <w:t xml:space="preserve"> AND GUIDANCE</w:t>
      </w:r>
    </w:p>
    <w:p w14:paraId="60B7D724" w14:textId="78552D27" w:rsidR="00F1548D" w:rsidRPr="008A15DC" w:rsidRDefault="00F1548D" w:rsidP="005B32CC">
      <w:pPr>
        <w:pStyle w:val="NoSpacing"/>
        <w:rPr>
          <w:sz w:val="22"/>
          <w:szCs w:val="22"/>
        </w:rPr>
      </w:pPr>
    </w:p>
    <w:tbl>
      <w:tblPr>
        <w:tblW w:w="9634" w:type="dxa"/>
        <w:tblCellMar>
          <w:top w:w="113" w:type="dxa"/>
          <w:bottom w:w="113" w:type="dxa"/>
        </w:tblCellMar>
        <w:tblLook w:val="04A0" w:firstRow="1" w:lastRow="0" w:firstColumn="1" w:lastColumn="0" w:noHBand="0" w:noVBand="1"/>
      </w:tblPr>
      <w:tblGrid>
        <w:gridCol w:w="1668"/>
        <w:gridCol w:w="1842"/>
        <w:gridCol w:w="2257"/>
        <w:gridCol w:w="1996"/>
        <w:gridCol w:w="1871"/>
      </w:tblGrid>
      <w:tr w:rsidR="00BA515F" w:rsidRPr="00E61920" w14:paraId="4E30A5AF" w14:textId="77777777" w:rsidTr="00E61920">
        <w:tc>
          <w:tcPr>
            <w:tcW w:w="1668" w:type="dxa"/>
            <w:tcBorders>
              <w:top w:val="single" w:sz="4" w:space="0" w:color="auto"/>
              <w:left w:val="single" w:sz="4" w:space="0" w:color="auto"/>
              <w:bottom w:val="single" w:sz="4" w:space="0" w:color="auto"/>
              <w:right w:val="single" w:sz="4" w:space="0" w:color="auto"/>
            </w:tcBorders>
          </w:tcPr>
          <w:p w14:paraId="2D7A4F5A" w14:textId="77777777" w:rsidR="00BA515F" w:rsidRPr="00E61920" w:rsidRDefault="00BA515F" w:rsidP="00C045EB">
            <w:pPr>
              <w:widowControl w:val="0"/>
              <w:autoSpaceDE w:val="0"/>
              <w:autoSpaceDN w:val="0"/>
              <w:adjustRightInd w:val="0"/>
              <w:jc w:val="both"/>
              <w:rPr>
                <w:rFonts w:ascii="Arial" w:hAnsi="Arial" w:cs="Arial"/>
                <w:b/>
                <w:sz w:val="22"/>
                <w:szCs w:val="22"/>
                <w:lang w:val="en-US"/>
              </w:rPr>
            </w:pPr>
            <w:r w:rsidRPr="00E61920">
              <w:rPr>
                <w:rFonts w:ascii="Arial" w:hAnsi="Arial" w:cs="Arial"/>
                <w:b/>
                <w:sz w:val="22"/>
                <w:szCs w:val="22"/>
                <w:lang w:val="en-US"/>
              </w:rPr>
              <w:t>Title:</w:t>
            </w:r>
          </w:p>
        </w:tc>
        <w:tc>
          <w:tcPr>
            <w:tcW w:w="7966" w:type="dxa"/>
            <w:gridSpan w:val="4"/>
            <w:tcBorders>
              <w:top w:val="single" w:sz="4" w:space="0" w:color="auto"/>
              <w:left w:val="single" w:sz="4" w:space="0" w:color="auto"/>
              <w:bottom w:val="single" w:sz="4" w:space="0" w:color="auto"/>
              <w:right w:val="single" w:sz="4" w:space="0" w:color="auto"/>
            </w:tcBorders>
          </w:tcPr>
          <w:p w14:paraId="6620A2BF" w14:textId="77777777" w:rsidR="00BA515F" w:rsidRDefault="00BA515F" w:rsidP="00C045EB">
            <w:pPr>
              <w:widowControl w:val="0"/>
              <w:autoSpaceDE w:val="0"/>
              <w:autoSpaceDN w:val="0"/>
              <w:adjustRightInd w:val="0"/>
              <w:jc w:val="both"/>
              <w:rPr>
                <w:rFonts w:ascii="Arial" w:hAnsi="Arial" w:cs="Arial"/>
                <w:bCs/>
                <w:sz w:val="22"/>
                <w:szCs w:val="22"/>
                <w:lang w:val="en-US"/>
              </w:rPr>
            </w:pPr>
          </w:p>
          <w:p w14:paraId="12DC3239" w14:textId="77777777" w:rsidR="00E61920" w:rsidRDefault="00E61920" w:rsidP="00C045EB">
            <w:pPr>
              <w:widowControl w:val="0"/>
              <w:autoSpaceDE w:val="0"/>
              <w:autoSpaceDN w:val="0"/>
              <w:adjustRightInd w:val="0"/>
              <w:jc w:val="both"/>
              <w:rPr>
                <w:rFonts w:ascii="Arial" w:hAnsi="Arial" w:cs="Arial"/>
                <w:bCs/>
                <w:sz w:val="22"/>
                <w:szCs w:val="22"/>
                <w:lang w:val="en-US"/>
              </w:rPr>
            </w:pPr>
          </w:p>
          <w:p w14:paraId="48430557" w14:textId="493DB5A3" w:rsidR="00E61920" w:rsidRPr="00E61920" w:rsidRDefault="00E61920" w:rsidP="00C045EB">
            <w:pPr>
              <w:widowControl w:val="0"/>
              <w:autoSpaceDE w:val="0"/>
              <w:autoSpaceDN w:val="0"/>
              <w:adjustRightInd w:val="0"/>
              <w:jc w:val="both"/>
              <w:rPr>
                <w:rFonts w:ascii="Arial" w:hAnsi="Arial" w:cs="Arial"/>
                <w:bCs/>
                <w:sz w:val="22"/>
                <w:szCs w:val="22"/>
                <w:lang w:val="en-US"/>
              </w:rPr>
            </w:pPr>
          </w:p>
        </w:tc>
      </w:tr>
      <w:tr w:rsidR="00BA515F" w:rsidRPr="00E61920" w14:paraId="599625EF" w14:textId="77777777" w:rsidTr="00E61920">
        <w:tc>
          <w:tcPr>
            <w:tcW w:w="1668" w:type="dxa"/>
            <w:tcBorders>
              <w:top w:val="single" w:sz="4" w:space="0" w:color="auto"/>
              <w:left w:val="single" w:sz="4" w:space="0" w:color="auto"/>
              <w:bottom w:val="single" w:sz="4" w:space="0" w:color="auto"/>
              <w:right w:val="single" w:sz="4" w:space="0" w:color="auto"/>
            </w:tcBorders>
          </w:tcPr>
          <w:p w14:paraId="3B510490" w14:textId="77777777" w:rsidR="00BA515F" w:rsidRPr="00E61920" w:rsidRDefault="00BA515F" w:rsidP="00C045EB">
            <w:pPr>
              <w:tabs>
                <w:tab w:val="left" w:pos="-1440"/>
              </w:tabs>
              <w:rPr>
                <w:rFonts w:ascii="Arial" w:hAnsi="Arial" w:cs="Arial"/>
                <w:b/>
                <w:sz w:val="22"/>
                <w:szCs w:val="22"/>
                <w:lang w:val="en-US"/>
              </w:rPr>
            </w:pPr>
            <w:r w:rsidRPr="00E61920">
              <w:rPr>
                <w:rFonts w:ascii="Arial" w:hAnsi="Arial" w:cs="Arial"/>
                <w:b/>
                <w:sz w:val="22"/>
                <w:szCs w:val="22"/>
                <w:lang w:val="en-US"/>
              </w:rPr>
              <w:t>Motion:</w:t>
            </w:r>
          </w:p>
        </w:tc>
        <w:tc>
          <w:tcPr>
            <w:tcW w:w="7966" w:type="dxa"/>
            <w:gridSpan w:val="4"/>
            <w:tcBorders>
              <w:top w:val="single" w:sz="4" w:space="0" w:color="auto"/>
              <w:left w:val="single" w:sz="4" w:space="0" w:color="auto"/>
              <w:bottom w:val="single" w:sz="4" w:space="0" w:color="auto"/>
              <w:right w:val="single" w:sz="4" w:space="0" w:color="auto"/>
            </w:tcBorders>
          </w:tcPr>
          <w:p w14:paraId="7061CE9E" w14:textId="77777777" w:rsidR="00BA515F" w:rsidRPr="00E61920" w:rsidRDefault="00BA515F" w:rsidP="00E61920">
            <w:pPr>
              <w:rPr>
                <w:rFonts w:ascii="Arial" w:hAnsi="Arial" w:cs="Arial"/>
                <w:sz w:val="22"/>
                <w:szCs w:val="22"/>
              </w:rPr>
            </w:pPr>
          </w:p>
          <w:p w14:paraId="660F1ADF" w14:textId="77777777" w:rsidR="00E61920" w:rsidRPr="00E61920" w:rsidRDefault="00E61920" w:rsidP="00E61920">
            <w:pPr>
              <w:rPr>
                <w:rFonts w:ascii="Arial" w:hAnsi="Arial" w:cs="Arial"/>
                <w:sz w:val="22"/>
                <w:szCs w:val="22"/>
              </w:rPr>
            </w:pPr>
          </w:p>
          <w:p w14:paraId="4ACBF6B5" w14:textId="77777777" w:rsidR="00E61920" w:rsidRPr="00E61920" w:rsidRDefault="00E61920" w:rsidP="00E61920">
            <w:pPr>
              <w:rPr>
                <w:rFonts w:ascii="Arial" w:hAnsi="Arial" w:cs="Arial"/>
                <w:sz w:val="22"/>
                <w:szCs w:val="22"/>
              </w:rPr>
            </w:pPr>
          </w:p>
          <w:p w14:paraId="3EEB84B4" w14:textId="77777777" w:rsidR="00E61920" w:rsidRPr="00E61920" w:rsidRDefault="00E61920" w:rsidP="00E61920">
            <w:pPr>
              <w:rPr>
                <w:rFonts w:ascii="Arial" w:hAnsi="Arial" w:cs="Arial"/>
                <w:sz w:val="22"/>
                <w:szCs w:val="22"/>
              </w:rPr>
            </w:pPr>
          </w:p>
          <w:p w14:paraId="24F8F736" w14:textId="77777777" w:rsidR="00E61920" w:rsidRPr="00E61920" w:rsidRDefault="00E61920" w:rsidP="00E61920">
            <w:pPr>
              <w:rPr>
                <w:rFonts w:ascii="Arial" w:hAnsi="Arial" w:cs="Arial"/>
                <w:sz w:val="22"/>
                <w:szCs w:val="22"/>
              </w:rPr>
            </w:pPr>
          </w:p>
          <w:p w14:paraId="29DC72A1" w14:textId="77777777" w:rsidR="00E61920" w:rsidRPr="00E61920" w:rsidRDefault="00E61920" w:rsidP="00E61920">
            <w:pPr>
              <w:rPr>
                <w:rFonts w:ascii="Arial" w:hAnsi="Arial" w:cs="Arial"/>
                <w:sz w:val="22"/>
                <w:szCs w:val="22"/>
              </w:rPr>
            </w:pPr>
          </w:p>
          <w:p w14:paraId="1EBBD505" w14:textId="77777777" w:rsidR="00E61920" w:rsidRPr="00E61920" w:rsidRDefault="00E61920" w:rsidP="00E61920">
            <w:pPr>
              <w:rPr>
                <w:rFonts w:ascii="Arial" w:hAnsi="Arial" w:cs="Arial"/>
                <w:sz w:val="22"/>
                <w:szCs w:val="22"/>
              </w:rPr>
            </w:pPr>
          </w:p>
          <w:p w14:paraId="2A4EAA50" w14:textId="77777777" w:rsidR="00E61920" w:rsidRPr="00E61920" w:rsidRDefault="00E61920" w:rsidP="00E61920">
            <w:pPr>
              <w:rPr>
                <w:rFonts w:ascii="Arial" w:hAnsi="Arial" w:cs="Arial"/>
                <w:sz w:val="22"/>
                <w:szCs w:val="22"/>
              </w:rPr>
            </w:pPr>
          </w:p>
          <w:p w14:paraId="3FFA58BC" w14:textId="77777777" w:rsidR="00E61920" w:rsidRPr="00E61920" w:rsidRDefault="00E61920" w:rsidP="00E61920">
            <w:pPr>
              <w:rPr>
                <w:rFonts w:ascii="Arial" w:hAnsi="Arial" w:cs="Arial"/>
                <w:sz w:val="22"/>
                <w:szCs w:val="22"/>
              </w:rPr>
            </w:pPr>
          </w:p>
          <w:p w14:paraId="1DE0F14F" w14:textId="097D74EB" w:rsidR="00E61920" w:rsidRPr="00E61920" w:rsidRDefault="00E61920" w:rsidP="00E61920">
            <w:pPr>
              <w:rPr>
                <w:rFonts w:ascii="Arial" w:hAnsi="Arial" w:cs="Arial"/>
                <w:sz w:val="22"/>
                <w:szCs w:val="22"/>
              </w:rPr>
            </w:pPr>
          </w:p>
        </w:tc>
      </w:tr>
      <w:tr w:rsidR="00BA515F" w:rsidRPr="00E61920" w14:paraId="1564D836" w14:textId="77777777" w:rsidTr="00E61920">
        <w:tc>
          <w:tcPr>
            <w:tcW w:w="1668" w:type="dxa"/>
            <w:tcBorders>
              <w:top w:val="single" w:sz="4" w:space="0" w:color="auto"/>
              <w:left w:val="single" w:sz="4" w:space="0" w:color="auto"/>
              <w:bottom w:val="single" w:sz="4" w:space="0" w:color="auto"/>
              <w:right w:val="single" w:sz="4" w:space="0" w:color="auto"/>
            </w:tcBorders>
          </w:tcPr>
          <w:p w14:paraId="703A318A" w14:textId="77777777" w:rsidR="00BA515F" w:rsidRPr="00E61920" w:rsidRDefault="00BA515F" w:rsidP="00C045EB">
            <w:pPr>
              <w:tabs>
                <w:tab w:val="right" w:pos="9746"/>
              </w:tabs>
              <w:rPr>
                <w:rFonts w:ascii="Arial" w:hAnsi="Arial" w:cs="Arial"/>
                <w:b/>
                <w:sz w:val="22"/>
                <w:szCs w:val="22"/>
                <w:lang w:val="en-US"/>
              </w:rPr>
            </w:pPr>
            <w:r w:rsidRPr="00E61920">
              <w:rPr>
                <w:rFonts w:ascii="Arial" w:hAnsi="Arial" w:cs="Arial"/>
                <w:b/>
                <w:sz w:val="22"/>
                <w:szCs w:val="22"/>
                <w:lang w:val="en-US"/>
              </w:rPr>
              <w:t>Background notes:</w:t>
            </w:r>
          </w:p>
          <w:p w14:paraId="038B74AC" w14:textId="77777777" w:rsidR="00BA515F" w:rsidRPr="00E61920" w:rsidRDefault="00BA515F" w:rsidP="00C045EB">
            <w:pPr>
              <w:tabs>
                <w:tab w:val="right" w:pos="9746"/>
              </w:tabs>
              <w:rPr>
                <w:rFonts w:ascii="Arial" w:hAnsi="Arial" w:cs="Arial"/>
                <w:b/>
                <w:sz w:val="22"/>
                <w:szCs w:val="22"/>
                <w:lang w:val="en-US"/>
              </w:rPr>
            </w:pPr>
            <w:r w:rsidRPr="00E61920">
              <w:rPr>
                <w:rFonts w:ascii="Arial" w:hAnsi="Arial" w:cs="Arial"/>
                <w:bCs/>
                <w:sz w:val="22"/>
                <w:szCs w:val="22"/>
                <w:lang w:val="en-US"/>
              </w:rPr>
              <w:t>(250 words max)</w:t>
            </w:r>
          </w:p>
        </w:tc>
        <w:tc>
          <w:tcPr>
            <w:tcW w:w="7966" w:type="dxa"/>
            <w:gridSpan w:val="4"/>
            <w:tcBorders>
              <w:top w:val="single" w:sz="4" w:space="0" w:color="auto"/>
              <w:left w:val="single" w:sz="4" w:space="0" w:color="auto"/>
              <w:bottom w:val="single" w:sz="4" w:space="0" w:color="auto"/>
              <w:right w:val="single" w:sz="4" w:space="0" w:color="auto"/>
            </w:tcBorders>
          </w:tcPr>
          <w:p w14:paraId="289195CB" w14:textId="77777777" w:rsidR="00E61920" w:rsidRPr="00E61920" w:rsidRDefault="00E61920" w:rsidP="00E61920">
            <w:pPr>
              <w:rPr>
                <w:rFonts w:ascii="Arial" w:hAnsi="Arial" w:cs="Arial"/>
                <w:sz w:val="22"/>
                <w:szCs w:val="22"/>
              </w:rPr>
            </w:pPr>
          </w:p>
          <w:p w14:paraId="742C4F0E" w14:textId="77777777" w:rsidR="00E61920" w:rsidRPr="00E61920" w:rsidRDefault="00E61920" w:rsidP="00E61920">
            <w:pPr>
              <w:rPr>
                <w:rFonts w:ascii="Arial" w:hAnsi="Arial" w:cs="Arial"/>
                <w:sz w:val="22"/>
                <w:szCs w:val="22"/>
              </w:rPr>
            </w:pPr>
          </w:p>
          <w:p w14:paraId="62E1C2C5" w14:textId="77777777" w:rsidR="00E61920" w:rsidRPr="00E61920" w:rsidRDefault="00E61920" w:rsidP="00E61920">
            <w:pPr>
              <w:rPr>
                <w:rFonts w:ascii="Arial" w:hAnsi="Arial" w:cs="Arial"/>
                <w:sz w:val="22"/>
                <w:szCs w:val="22"/>
              </w:rPr>
            </w:pPr>
          </w:p>
          <w:p w14:paraId="09F9F4FC" w14:textId="77777777" w:rsidR="00E61920" w:rsidRPr="00E61920" w:rsidRDefault="00E61920" w:rsidP="00E61920">
            <w:pPr>
              <w:rPr>
                <w:rFonts w:ascii="Arial" w:hAnsi="Arial" w:cs="Arial"/>
                <w:sz w:val="22"/>
                <w:szCs w:val="22"/>
              </w:rPr>
            </w:pPr>
          </w:p>
          <w:p w14:paraId="55380CDC" w14:textId="77777777" w:rsidR="00E61920" w:rsidRPr="00E61920" w:rsidRDefault="00E61920" w:rsidP="00E61920">
            <w:pPr>
              <w:rPr>
                <w:rFonts w:ascii="Arial" w:hAnsi="Arial" w:cs="Arial"/>
                <w:sz w:val="22"/>
                <w:szCs w:val="22"/>
              </w:rPr>
            </w:pPr>
          </w:p>
          <w:p w14:paraId="62523F4B" w14:textId="77777777" w:rsidR="00E61920" w:rsidRPr="00E61920" w:rsidRDefault="00E61920" w:rsidP="00E61920">
            <w:pPr>
              <w:rPr>
                <w:rFonts w:ascii="Arial" w:hAnsi="Arial" w:cs="Arial"/>
                <w:sz w:val="22"/>
                <w:szCs w:val="22"/>
              </w:rPr>
            </w:pPr>
          </w:p>
          <w:p w14:paraId="08530541" w14:textId="77777777" w:rsidR="00E61920" w:rsidRPr="00E61920" w:rsidRDefault="00E61920" w:rsidP="00E61920">
            <w:pPr>
              <w:rPr>
                <w:rFonts w:ascii="Arial" w:hAnsi="Arial" w:cs="Arial"/>
                <w:sz w:val="22"/>
                <w:szCs w:val="22"/>
              </w:rPr>
            </w:pPr>
          </w:p>
          <w:p w14:paraId="73FD3C64" w14:textId="77777777" w:rsidR="00E61920" w:rsidRPr="00E61920" w:rsidRDefault="00E61920" w:rsidP="00E61920">
            <w:pPr>
              <w:rPr>
                <w:rFonts w:ascii="Arial" w:hAnsi="Arial" w:cs="Arial"/>
                <w:sz w:val="22"/>
                <w:szCs w:val="22"/>
              </w:rPr>
            </w:pPr>
          </w:p>
          <w:p w14:paraId="5502C7DB" w14:textId="77777777" w:rsidR="00E61920" w:rsidRPr="00E61920" w:rsidRDefault="00E61920" w:rsidP="00E61920">
            <w:pPr>
              <w:rPr>
                <w:rFonts w:ascii="Arial" w:hAnsi="Arial" w:cs="Arial"/>
                <w:sz w:val="22"/>
                <w:szCs w:val="22"/>
              </w:rPr>
            </w:pPr>
          </w:p>
          <w:p w14:paraId="6FEA950C" w14:textId="2CFB0795" w:rsidR="00E61920" w:rsidRPr="00E61920" w:rsidRDefault="00E61920" w:rsidP="00E61920">
            <w:pPr>
              <w:jc w:val="both"/>
              <w:rPr>
                <w:rFonts w:ascii="Arial" w:hAnsi="Arial" w:cs="Arial"/>
                <w:bCs/>
                <w:sz w:val="22"/>
                <w:szCs w:val="22"/>
                <w:lang w:val="en-US"/>
              </w:rPr>
            </w:pPr>
          </w:p>
        </w:tc>
      </w:tr>
      <w:tr w:rsidR="00BA515F" w:rsidRPr="00E61920" w14:paraId="72B8385C" w14:textId="77777777" w:rsidTr="00E61920">
        <w:tc>
          <w:tcPr>
            <w:tcW w:w="1668" w:type="dxa"/>
            <w:tcBorders>
              <w:top w:val="single" w:sz="4" w:space="0" w:color="auto"/>
              <w:left w:val="single" w:sz="4" w:space="0" w:color="auto"/>
              <w:bottom w:val="single" w:sz="4" w:space="0" w:color="auto"/>
              <w:right w:val="single" w:sz="4" w:space="0" w:color="auto"/>
            </w:tcBorders>
          </w:tcPr>
          <w:p w14:paraId="58C75AEB" w14:textId="77777777" w:rsidR="00BA515F" w:rsidRPr="00E61920" w:rsidRDefault="00BA515F" w:rsidP="00C045EB">
            <w:pPr>
              <w:tabs>
                <w:tab w:val="right" w:pos="9746"/>
              </w:tabs>
              <w:rPr>
                <w:rFonts w:ascii="Arial" w:hAnsi="Arial" w:cs="Arial"/>
                <w:b/>
                <w:sz w:val="22"/>
                <w:szCs w:val="22"/>
                <w:lang w:val="en-US"/>
              </w:rPr>
            </w:pPr>
            <w:r w:rsidRPr="00E61920">
              <w:rPr>
                <w:rFonts w:ascii="Arial" w:hAnsi="Arial" w:cs="Arial"/>
                <w:b/>
                <w:sz w:val="22"/>
                <w:szCs w:val="22"/>
                <w:lang w:val="en-US"/>
              </w:rPr>
              <w:t xml:space="preserve">Applies to: </w:t>
            </w:r>
            <w:r w:rsidRPr="00E61920">
              <w:rPr>
                <w:rFonts w:ascii="Arial" w:hAnsi="Arial" w:cs="Arial"/>
                <w:bCs/>
                <w:sz w:val="22"/>
                <w:szCs w:val="22"/>
                <w:lang w:val="en-US"/>
              </w:rPr>
              <w:t>(delete as applicable)</w:t>
            </w:r>
          </w:p>
        </w:tc>
        <w:tc>
          <w:tcPr>
            <w:tcW w:w="1842" w:type="dxa"/>
            <w:tcBorders>
              <w:top w:val="single" w:sz="4" w:space="0" w:color="auto"/>
              <w:left w:val="single" w:sz="4" w:space="0" w:color="auto"/>
              <w:bottom w:val="single" w:sz="4" w:space="0" w:color="auto"/>
              <w:right w:val="single" w:sz="4" w:space="0" w:color="auto"/>
            </w:tcBorders>
          </w:tcPr>
          <w:p w14:paraId="72F7D843" w14:textId="77777777" w:rsidR="00BA515F" w:rsidRPr="00E61920" w:rsidRDefault="00BA515F" w:rsidP="00C045EB">
            <w:pPr>
              <w:tabs>
                <w:tab w:val="right" w:pos="9746"/>
              </w:tabs>
              <w:rPr>
                <w:rFonts w:ascii="Arial" w:hAnsi="Arial" w:cs="Arial"/>
                <w:bCs/>
                <w:sz w:val="22"/>
                <w:szCs w:val="22"/>
                <w:lang w:val="en-US"/>
              </w:rPr>
            </w:pPr>
            <w:r w:rsidRPr="00E61920">
              <w:rPr>
                <w:rFonts w:ascii="Arial" w:hAnsi="Arial" w:cs="Arial"/>
                <w:bCs/>
                <w:sz w:val="22"/>
                <w:szCs w:val="22"/>
                <w:lang w:val="en-US"/>
              </w:rPr>
              <w:t>GB</w:t>
            </w:r>
          </w:p>
        </w:tc>
        <w:tc>
          <w:tcPr>
            <w:tcW w:w="2257" w:type="dxa"/>
            <w:tcBorders>
              <w:top w:val="single" w:sz="4" w:space="0" w:color="auto"/>
              <w:left w:val="single" w:sz="4" w:space="0" w:color="auto"/>
              <w:bottom w:val="single" w:sz="4" w:space="0" w:color="auto"/>
              <w:right w:val="single" w:sz="4" w:space="0" w:color="auto"/>
            </w:tcBorders>
          </w:tcPr>
          <w:p w14:paraId="29307BF3" w14:textId="77777777" w:rsidR="00BA515F" w:rsidRPr="00E61920" w:rsidRDefault="00BA515F" w:rsidP="00C045EB">
            <w:pPr>
              <w:tabs>
                <w:tab w:val="right" w:pos="9746"/>
              </w:tabs>
              <w:rPr>
                <w:rFonts w:ascii="Arial" w:hAnsi="Arial" w:cs="Arial"/>
                <w:bCs/>
                <w:sz w:val="22"/>
                <w:szCs w:val="22"/>
                <w:lang w:val="en-US"/>
              </w:rPr>
            </w:pPr>
            <w:r w:rsidRPr="00E61920">
              <w:rPr>
                <w:rFonts w:ascii="Arial" w:hAnsi="Arial" w:cs="Arial"/>
                <w:bCs/>
                <w:sz w:val="22"/>
                <w:szCs w:val="22"/>
                <w:lang w:val="en-US"/>
              </w:rPr>
              <w:t>England</w:t>
            </w:r>
          </w:p>
        </w:tc>
        <w:tc>
          <w:tcPr>
            <w:tcW w:w="1996" w:type="dxa"/>
            <w:tcBorders>
              <w:top w:val="single" w:sz="4" w:space="0" w:color="auto"/>
              <w:left w:val="single" w:sz="4" w:space="0" w:color="auto"/>
              <w:bottom w:val="single" w:sz="4" w:space="0" w:color="auto"/>
              <w:right w:val="single" w:sz="4" w:space="0" w:color="auto"/>
            </w:tcBorders>
          </w:tcPr>
          <w:p w14:paraId="440FEBA0" w14:textId="77777777" w:rsidR="00BA515F" w:rsidRPr="00E61920" w:rsidRDefault="00BA515F" w:rsidP="00C045EB">
            <w:pPr>
              <w:tabs>
                <w:tab w:val="right" w:pos="9746"/>
              </w:tabs>
              <w:rPr>
                <w:rFonts w:ascii="Arial" w:hAnsi="Arial" w:cs="Arial"/>
                <w:bCs/>
                <w:sz w:val="22"/>
                <w:szCs w:val="22"/>
                <w:lang w:val="en-US"/>
              </w:rPr>
            </w:pPr>
            <w:r w:rsidRPr="00E61920">
              <w:rPr>
                <w:rFonts w:ascii="Arial" w:hAnsi="Arial" w:cs="Arial"/>
                <w:bCs/>
                <w:sz w:val="22"/>
                <w:szCs w:val="22"/>
                <w:lang w:val="en-US"/>
              </w:rPr>
              <w:t>Wales</w:t>
            </w:r>
          </w:p>
        </w:tc>
        <w:tc>
          <w:tcPr>
            <w:tcW w:w="1871" w:type="dxa"/>
            <w:tcBorders>
              <w:top w:val="single" w:sz="4" w:space="0" w:color="auto"/>
              <w:left w:val="single" w:sz="4" w:space="0" w:color="auto"/>
              <w:bottom w:val="single" w:sz="4" w:space="0" w:color="auto"/>
              <w:right w:val="single" w:sz="4" w:space="0" w:color="auto"/>
            </w:tcBorders>
          </w:tcPr>
          <w:p w14:paraId="31CF2481" w14:textId="77777777" w:rsidR="00BA515F" w:rsidRPr="00E61920" w:rsidRDefault="00BA515F" w:rsidP="00C045EB">
            <w:pPr>
              <w:tabs>
                <w:tab w:val="right" w:pos="9746"/>
              </w:tabs>
              <w:rPr>
                <w:rFonts w:ascii="Arial" w:hAnsi="Arial" w:cs="Arial"/>
                <w:bCs/>
                <w:sz w:val="22"/>
                <w:szCs w:val="22"/>
                <w:lang w:val="en-US"/>
              </w:rPr>
            </w:pPr>
            <w:r w:rsidRPr="00E61920">
              <w:rPr>
                <w:rFonts w:ascii="Arial" w:hAnsi="Arial" w:cs="Arial"/>
                <w:bCs/>
                <w:sz w:val="22"/>
                <w:szCs w:val="22"/>
                <w:lang w:val="en-US"/>
              </w:rPr>
              <w:t>Scotland</w:t>
            </w:r>
          </w:p>
        </w:tc>
      </w:tr>
      <w:tr w:rsidR="00BA515F" w:rsidRPr="00E61920" w14:paraId="6625D48E" w14:textId="77777777" w:rsidTr="00E61920">
        <w:tc>
          <w:tcPr>
            <w:tcW w:w="1668" w:type="dxa"/>
            <w:tcBorders>
              <w:top w:val="single" w:sz="4" w:space="0" w:color="auto"/>
              <w:left w:val="single" w:sz="4" w:space="0" w:color="auto"/>
              <w:bottom w:val="single" w:sz="4" w:space="0" w:color="auto"/>
              <w:right w:val="single" w:sz="4" w:space="0" w:color="auto"/>
            </w:tcBorders>
          </w:tcPr>
          <w:p w14:paraId="205716E9" w14:textId="77777777" w:rsidR="00BA515F" w:rsidRPr="00E61920" w:rsidRDefault="00BA515F" w:rsidP="00C045EB">
            <w:pPr>
              <w:tabs>
                <w:tab w:val="right" w:pos="9746"/>
              </w:tabs>
              <w:rPr>
                <w:rFonts w:ascii="Arial" w:hAnsi="Arial" w:cs="Arial"/>
                <w:b/>
                <w:sz w:val="22"/>
                <w:szCs w:val="22"/>
                <w:lang w:val="en-US"/>
              </w:rPr>
            </w:pPr>
            <w:r w:rsidRPr="00E61920">
              <w:rPr>
                <w:rFonts w:ascii="Arial" w:hAnsi="Arial" w:cs="Arial"/>
                <w:b/>
                <w:sz w:val="22"/>
                <w:szCs w:val="22"/>
                <w:lang w:val="en-US"/>
              </w:rPr>
              <w:t>Submitted by:</w:t>
            </w:r>
          </w:p>
          <w:p w14:paraId="4816BB4A" w14:textId="77777777" w:rsidR="00BA515F" w:rsidRPr="00E61920" w:rsidRDefault="00BA515F" w:rsidP="00C045EB">
            <w:pPr>
              <w:tabs>
                <w:tab w:val="right" w:pos="9746"/>
              </w:tabs>
              <w:rPr>
                <w:rFonts w:ascii="Arial" w:hAnsi="Arial" w:cs="Arial"/>
                <w:bCs/>
                <w:sz w:val="22"/>
                <w:szCs w:val="22"/>
                <w:lang w:val="en-US"/>
              </w:rPr>
            </w:pPr>
            <w:r w:rsidRPr="00E61920">
              <w:rPr>
                <w:rFonts w:ascii="Arial" w:hAnsi="Arial" w:cs="Arial"/>
                <w:bCs/>
                <w:sz w:val="22"/>
                <w:szCs w:val="22"/>
                <w:lang w:val="en-US"/>
              </w:rPr>
              <w:t>(name)</w:t>
            </w:r>
          </w:p>
        </w:tc>
        <w:tc>
          <w:tcPr>
            <w:tcW w:w="7966" w:type="dxa"/>
            <w:gridSpan w:val="4"/>
            <w:tcBorders>
              <w:top w:val="single" w:sz="4" w:space="0" w:color="auto"/>
              <w:left w:val="single" w:sz="4" w:space="0" w:color="auto"/>
              <w:bottom w:val="single" w:sz="4" w:space="0" w:color="auto"/>
              <w:right w:val="single" w:sz="4" w:space="0" w:color="auto"/>
            </w:tcBorders>
          </w:tcPr>
          <w:p w14:paraId="696516BA" w14:textId="5E47CA08" w:rsidR="00BA515F" w:rsidRPr="00E61920" w:rsidRDefault="00BA515F" w:rsidP="00C045EB">
            <w:pPr>
              <w:tabs>
                <w:tab w:val="right" w:pos="9746"/>
              </w:tabs>
              <w:rPr>
                <w:rFonts w:ascii="Arial" w:hAnsi="Arial" w:cs="Arial"/>
                <w:bCs/>
                <w:sz w:val="22"/>
                <w:szCs w:val="22"/>
                <w:lang w:val="en-US"/>
              </w:rPr>
            </w:pPr>
          </w:p>
        </w:tc>
      </w:tr>
      <w:tr w:rsidR="00BA515F" w:rsidRPr="00E61920" w14:paraId="66B4B786" w14:textId="77777777" w:rsidTr="00E61920">
        <w:tc>
          <w:tcPr>
            <w:tcW w:w="1668" w:type="dxa"/>
            <w:tcBorders>
              <w:top w:val="single" w:sz="4" w:space="0" w:color="auto"/>
              <w:left w:val="single" w:sz="4" w:space="0" w:color="auto"/>
              <w:bottom w:val="single" w:sz="4" w:space="0" w:color="auto"/>
              <w:right w:val="single" w:sz="4" w:space="0" w:color="auto"/>
            </w:tcBorders>
          </w:tcPr>
          <w:p w14:paraId="54583682" w14:textId="77777777" w:rsidR="00BA515F" w:rsidRPr="00E61920" w:rsidRDefault="00BA515F" w:rsidP="00C045EB">
            <w:pPr>
              <w:tabs>
                <w:tab w:val="right" w:pos="9746"/>
              </w:tabs>
              <w:rPr>
                <w:rFonts w:ascii="Arial" w:hAnsi="Arial" w:cs="Arial"/>
                <w:b/>
                <w:sz w:val="22"/>
                <w:szCs w:val="22"/>
                <w:lang w:val="en-US"/>
              </w:rPr>
            </w:pPr>
            <w:r w:rsidRPr="00E61920">
              <w:rPr>
                <w:rFonts w:ascii="Arial" w:hAnsi="Arial" w:cs="Arial"/>
                <w:b/>
                <w:sz w:val="22"/>
                <w:szCs w:val="22"/>
                <w:lang w:val="en-US"/>
              </w:rPr>
              <w:t xml:space="preserve">On behalf of: </w:t>
            </w:r>
            <w:r w:rsidRPr="00E61920">
              <w:rPr>
                <w:rFonts w:ascii="Arial" w:hAnsi="Arial" w:cs="Arial"/>
                <w:bCs/>
                <w:sz w:val="22"/>
                <w:szCs w:val="22"/>
                <w:lang w:val="en-US"/>
              </w:rPr>
              <w:t>(Area / org)</w:t>
            </w:r>
          </w:p>
        </w:tc>
        <w:tc>
          <w:tcPr>
            <w:tcW w:w="7966" w:type="dxa"/>
            <w:gridSpan w:val="4"/>
            <w:tcBorders>
              <w:top w:val="single" w:sz="4" w:space="0" w:color="auto"/>
              <w:left w:val="single" w:sz="4" w:space="0" w:color="auto"/>
              <w:bottom w:val="single" w:sz="4" w:space="0" w:color="auto"/>
              <w:right w:val="single" w:sz="4" w:space="0" w:color="auto"/>
            </w:tcBorders>
          </w:tcPr>
          <w:p w14:paraId="572FFAC8" w14:textId="7E50F183" w:rsidR="00BA515F" w:rsidRPr="00E61920" w:rsidRDefault="00BA515F" w:rsidP="00C045EB">
            <w:pPr>
              <w:tabs>
                <w:tab w:val="right" w:pos="9746"/>
              </w:tabs>
              <w:rPr>
                <w:rFonts w:ascii="Arial" w:hAnsi="Arial" w:cs="Arial"/>
                <w:bCs/>
                <w:sz w:val="22"/>
                <w:szCs w:val="22"/>
                <w:lang w:val="en-US"/>
              </w:rPr>
            </w:pPr>
          </w:p>
        </w:tc>
      </w:tr>
      <w:tr w:rsidR="00BA515F" w:rsidRPr="00E61920" w14:paraId="72F36341" w14:textId="77777777" w:rsidTr="00E61920">
        <w:tc>
          <w:tcPr>
            <w:tcW w:w="1668" w:type="dxa"/>
            <w:tcBorders>
              <w:top w:val="single" w:sz="4" w:space="0" w:color="auto"/>
              <w:left w:val="single" w:sz="4" w:space="0" w:color="auto"/>
              <w:bottom w:val="single" w:sz="4" w:space="0" w:color="auto"/>
              <w:right w:val="single" w:sz="4" w:space="0" w:color="auto"/>
            </w:tcBorders>
          </w:tcPr>
          <w:p w14:paraId="3DF18CF6" w14:textId="1934DB8E" w:rsidR="00BA515F" w:rsidRPr="00E61920" w:rsidRDefault="00E61920" w:rsidP="00C045EB">
            <w:pPr>
              <w:tabs>
                <w:tab w:val="right" w:pos="9746"/>
              </w:tabs>
              <w:rPr>
                <w:rFonts w:ascii="Arial" w:hAnsi="Arial" w:cs="Arial"/>
                <w:b/>
                <w:sz w:val="22"/>
                <w:szCs w:val="22"/>
                <w:lang w:val="en-US"/>
              </w:rPr>
            </w:pPr>
            <w:r>
              <w:rPr>
                <w:rFonts w:ascii="Arial" w:hAnsi="Arial" w:cs="Arial"/>
                <w:b/>
                <w:sz w:val="22"/>
                <w:szCs w:val="22"/>
                <w:lang w:val="en-US"/>
              </w:rPr>
              <w:t>Contact e</w:t>
            </w:r>
            <w:r w:rsidR="00BA515F" w:rsidRPr="00E61920">
              <w:rPr>
                <w:rFonts w:ascii="Arial" w:hAnsi="Arial" w:cs="Arial"/>
                <w:b/>
                <w:sz w:val="22"/>
                <w:szCs w:val="22"/>
                <w:lang w:val="en-US"/>
              </w:rPr>
              <w:t>mail:</w:t>
            </w:r>
            <w:r w:rsidR="00BA515F" w:rsidRPr="00E61920">
              <w:rPr>
                <w:rFonts w:ascii="Arial" w:hAnsi="Arial" w:cs="Arial"/>
                <w:sz w:val="22"/>
                <w:szCs w:val="22"/>
              </w:rPr>
              <w:t xml:space="preserve"> </w:t>
            </w:r>
          </w:p>
        </w:tc>
        <w:tc>
          <w:tcPr>
            <w:tcW w:w="7966" w:type="dxa"/>
            <w:gridSpan w:val="4"/>
            <w:tcBorders>
              <w:top w:val="single" w:sz="4" w:space="0" w:color="auto"/>
              <w:left w:val="single" w:sz="4" w:space="0" w:color="auto"/>
              <w:bottom w:val="single" w:sz="4" w:space="0" w:color="auto"/>
              <w:right w:val="single" w:sz="4" w:space="0" w:color="auto"/>
            </w:tcBorders>
          </w:tcPr>
          <w:p w14:paraId="469C3D95" w14:textId="77777777" w:rsidR="00BA515F" w:rsidRPr="00E61920" w:rsidRDefault="00BA515F" w:rsidP="00C045EB">
            <w:pPr>
              <w:tabs>
                <w:tab w:val="right" w:pos="9746"/>
              </w:tabs>
              <w:rPr>
                <w:rFonts w:ascii="Arial" w:hAnsi="Arial" w:cs="Arial"/>
                <w:bCs/>
                <w:sz w:val="22"/>
                <w:szCs w:val="22"/>
                <w:lang w:val="en-US"/>
              </w:rPr>
            </w:pPr>
          </w:p>
        </w:tc>
      </w:tr>
    </w:tbl>
    <w:p w14:paraId="07C56B4E" w14:textId="0ADE0305" w:rsidR="00F1548D" w:rsidRDefault="00F1548D" w:rsidP="00DD6057">
      <w:pPr>
        <w:pStyle w:val="NoSpacing"/>
        <w:rPr>
          <w:color w:val="000000"/>
          <w:sz w:val="22"/>
          <w:szCs w:val="22"/>
        </w:rPr>
      </w:pPr>
    </w:p>
    <w:p w14:paraId="7D3994CC" w14:textId="632034F4" w:rsidR="00BA515F" w:rsidRDefault="00BA515F" w:rsidP="00DD6057">
      <w:pPr>
        <w:pStyle w:val="NoSpacing"/>
        <w:rPr>
          <w:color w:val="000000"/>
          <w:sz w:val="22"/>
          <w:szCs w:val="22"/>
        </w:rPr>
      </w:pPr>
      <w:r>
        <w:rPr>
          <w:color w:val="000000"/>
          <w:sz w:val="22"/>
          <w:szCs w:val="22"/>
        </w:rPr>
        <w:t xml:space="preserve">Please email the completed form to </w:t>
      </w:r>
      <w:hyperlink r:id="rId9" w:history="1">
        <w:r w:rsidRPr="00F67414">
          <w:rPr>
            <w:rStyle w:val="Hyperlink"/>
            <w:sz w:val="22"/>
            <w:szCs w:val="22"/>
          </w:rPr>
          <w:t>simon.kellas@ramblers.org.uk</w:t>
        </w:r>
      </w:hyperlink>
      <w:r>
        <w:rPr>
          <w:color w:val="000000"/>
          <w:sz w:val="22"/>
          <w:szCs w:val="22"/>
        </w:rPr>
        <w:t>.</w:t>
      </w:r>
    </w:p>
    <w:p w14:paraId="3AA36FB6" w14:textId="77777777" w:rsidR="000404AB" w:rsidRDefault="000404AB" w:rsidP="00DD6057">
      <w:pPr>
        <w:pStyle w:val="NoSpacing"/>
        <w:rPr>
          <w:color w:val="000000"/>
          <w:sz w:val="22"/>
          <w:szCs w:val="22"/>
        </w:rPr>
      </w:pPr>
    </w:p>
    <w:p w14:paraId="7178D49D" w14:textId="43817BE1" w:rsidR="000404AB" w:rsidRDefault="000404AB">
      <w:pPr>
        <w:rPr>
          <w:rFonts w:ascii="Arial" w:hAnsi="Arial" w:cs="Arial"/>
          <w:color w:val="000000"/>
          <w:sz w:val="22"/>
          <w:szCs w:val="22"/>
          <w:lang w:eastAsia="ar-SA"/>
        </w:rPr>
      </w:pPr>
      <w:r>
        <w:rPr>
          <w:color w:val="000000"/>
          <w:sz w:val="22"/>
          <w:szCs w:val="22"/>
        </w:rPr>
        <w:br w:type="page"/>
      </w:r>
    </w:p>
    <w:p w14:paraId="3F7CDCED" w14:textId="77777777" w:rsidR="000404AB" w:rsidRPr="000404AB" w:rsidRDefault="000404AB" w:rsidP="000404AB">
      <w:pPr>
        <w:spacing w:after="225"/>
        <w:jc w:val="center"/>
        <w:rPr>
          <w:rFonts w:ascii="Arial" w:hAnsi="Arial" w:cs="Arial"/>
          <w:b/>
          <w:bCs/>
          <w:color w:val="222222"/>
          <w:sz w:val="22"/>
          <w:szCs w:val="22"/>
        </w:rPr>
      </w:pPr>
      <w:r w:rsidRPr="000404AB">
        <w:rPr>
          <w:rFonts w:ascii="Arial" w:hAnsi="Arial" w:cs="Arial"/>
          <w:b/>
          <w:bCs/>
          <w:color w:val="222222"/>
          <w:sz w:val="22"/>
          <w:szCs w:val="22"/>
        </w:rPr>
        <w:lastRenderedPageBreak/>
        <w:t>GUIDANCE FOR AREAS PREPARING COUNCIL MEMBERS’ MOTIONS</w:t>
      </w:r>
    </w:p>
    <w:p w14:paraId="34343602" w14:textId="77777777" w:rsidR="000404AB" w:rsidRPr="000404AB" w:rsidRDefault="000404AB" w:rsidP="000404AB">
      <w:pPr>
        <w:spacing w:after="225"/>
        <w:rPr>
          <w:rFonts w:ascii="Arial" w:hAnsi="Arial" w:cs="Arial"/>
          <w:color w:val="222222"/>
          <w:sz w:val="22"/>
          <w:szCs w:val="22"/>
        </w:rPr>
      </w:pPr>
      <w:r w:rsidRPr="000404AB">
        <w:rPr>
          <w:rFonts w:ascii="Arial" w:hAnsi="Arial" w:cs="Arial"/>
          <w:color w:val="222222"/>
          <w:sz w:val="22"/>
          <w:szCs w:val="22"/>
        </w:rPr>
        <w:t>Each Area is entitled to submit one motion to the General Council AGM. </w:t>
      </w:r>
    </w:p>
    <w:p w14:paraId="5208B042" w14:textId="77777777" w:rsidR="000404AB" w:rsidRPr="000404AB" w:rsidRDefault="000404AB" w:rsidP="000404AB">
      <w:pPr>
        <w:spacing w:after="225"/>
        <w:rPr>
          <w:rFonts w:ascii="Arial" w:hAnsi="Arial" w:cs="Arial"/>
          <w:color w:val="222222"/>
          <w:sz w:val="22"/>
          <w:szCs w:val="22"/>
        </w:rPr>
      </w:pPr>
      <w:r w:rsidRPr="000404AB">
        <w:rPr>
          <w:rFonts w:ascii="Arial" w:hAnsi="Arial" w:cs="Arial"/>
          <w:color w:val="222222"/>
          <w:sz w:val="22"/>
          <w:szCs w:val="22"/>
        </w:rPr>
        <w:t>Council members’ motions should preferably concern strategy or policy, but it is permissible to address operational issues.</w:t>
      </w:r>
    </w:p>
    <w:p w14:paraId="325EC365" w14:textId="77777777" w:rsidR="000404AB" w:rsidRPr="000404AB" w:rsidRDefault="000404AB" w:rsidP="000404AB">
      <w:pPr>
        <w:spacing w:after="225"/>
        <w:rPr>
          <w:rFonts w:ascii="Arial" w:hAnsi="Arial" w:cs="Arial"/>
          <w:color w:val="222222"/>
          <w:sz w:val="22"/>
          <w:szCs w:val="22"/>
        </w:rPr>
      </w:pPr>
      <w:r w:rsidRPr="000404AB">
        <w:rPr>
          <w:rFonts w:ascii="Arial" w:hAnsi="Arial" w:cs="Arial"/>
          <w:color w:val="222222"/>
          <w:sz w:val="22"/>
          <w:szCs w:val="22"/>
        </w:rPr>
        <w:t>Council members’ motions are one way for Areas to request that the board of trustees or other bodies take action.</w:t>
      </w:r>
    </w:p>
    <w:p w14:paraId="787AD759" w14:textId="12E94C64" w:rsidR="000404AB" w:rsidRPr="000404AB" w:rsidRDefault="000404AB" w:rsidP="000404AB">
      <w:pPr>
        <w:spacing w:after="225"/>
        <w:rPr>
          <w:rFonts w:ascii="Arial" w:hAnsi="Arial" w:cs="Arial"/>
          <w:color w:val="222222"/>
          <w:sz w:val="22"/>
          <w:szCs w:val="22"/>
        </w:rPr>
      </w:pPr>
      <w:r w:rsidRPr="000404AB">
        <w:rPr>
          <w:rFonts w:ascii="Arial" w:hAnsi="Arial" w:cs="Arial"/>
          <w:color w:val="222222"/>
          <w:sz w:val="22"/>
          <w:szCs w:val="22"/>
        </w:rPr>
        <w:t xml:space="preserve">The </w:t>
      </w:r>
      <w:r>
        <w:rPr>
          <w:rFonts w:ascii="Arial" w:hAnsi="Arial" w:cs="Arial"/>
          <w:color w:val="222222"/>
          <w:sz w:val="22"/>
          <w:szCs w:val="22"/>
        </w:rPr>
        <w:t>B</w:t>
      </w:r>
      <w:r w:rsidRPr="000404AB">
        <w:rPr>
          <w:rFonts w:ascii="Arial" w:hAnsi="Arial" w:cs="Arial"/>
          <w:color w:val="222222"/>
          <w:sz w:val="22"/>
          <w:szCs w:val="22"/>
        </w:rPr>
        <w:t xml:space="preserve">oard of </w:t>
      </w:r>
      <w:r>
        <w:rPr>
          <w:rFonts w:ascii="Arial" w:hAnsi="Arial" w:cs="Arial"/>
          <w:color w:val="222222"/>
          <w:sz w:val="22"/>
          <w:szCs w:val="22"/>
        </w:rPr>
        <w:t>T</w:t>
      </w:r>
      <w:r w:rsidRPr="000404AB">
        <w:rPr>
          <w:rFonts w:ascii="Arial" w:hAnsi="Arial" w:cs="Arial"/>
          <w:color w:val="222222"/>
          <w:sz w:val="22"/>
          <w:szCs w:val="22"/>
        </w:rPr>
        <w:t>rustees is obliged to comply with motions passed by General Council unless it believes that compliance would not be in the best interests of Ramblers, result in a breach of the law, contract, trust or duty of care owed by Ramblers, damage the reputation of Ramblers, or result in a legal claim against the Ramblers.</w:t>
      </w:r>
    </w:p>
    <w:p w14:paraId="1BA4737C" w14:textId="77777777" w:rsidR="000404AB" w:rsidRPr="000404AB" w:rsidRDefault="000404AB" w:rsidP="000404AB">
      <w:pPr>
        <w:spacing w:after="225"/>
        <w:rPr>
          <w:rFonts w:ascii="Arial" w:hAnsi="Arial" w:cs="Arial"/>
          <w:color w:val="222222"/>
          <w:sz w:val="22"/>
          <w:szCs w:val="22"/>
        </w:rPr>
      </w:pPr>
      <w:r w:rsidRPr="000404AB">
        <w:rPr>
          <w:rFonts w:ascii="Arial" w:hAnsi="Arial" w:cs="Arial"/>
          <w:color w:val="222222"/>
          <w:sz w:val="22"/>
          <w:szCs w:val="22"/>
        </w:rPr>
        <w:t>Before developing and submitting a motion, Areas may find it helpful to consult other Areas or to raise matters informally with the </w:t>
      </w:r>
      <w:hyperlink r:id="rId10" w:tgtFrame="_blank" w:history="1">
        <w:r w:rsidRPr="000404AB">
          <w:rPr>
            <w:rFonts w:ascii="Arial" w:hAnsi="Arial" w:cs="Arial"/>
            <w:color w:val="782327"/>
            <w:sz w:val="22"/>
            <w:szCs w:val="22"/>
            <w:u w:val="single"/>
          </w:rPr>
          <w:t>staff team</w:t>
        </w:r>
      </w:hyperlink>
      <w:r w:rsidRPr="000404AB">
        <w:rPr>
          <w:rFonts w:ascii="Arial" w:hAnsi="Arial" w:cs="Arial"/>
          <w:color w:val="222222"/>
          <w:sz w:val="22"/>
          <w:szCs w:val="22"/>
        </w:rPr>
        <w:t>. </w:t>
      </w:r>
    </w:p>
    <w:p w14:paraId="0EEF2328" w14:textId="77777777" w:rsidR="000404AB" w:rsidRPr="000404AB" w:rsidRDefault="000404AB" w:rsidP="000404AB">
      <w:pPr>
        <w:spacing w:after="225"/>
        <w:rPr>
          <w:rFonts w:ascii="Arial" w:hAnsi="Arial" w:cs="Arial"/>
          <w:color w:val="222222"/>
          <w:sz w:val="22"/>
          <w:szCs w:val="22"/>
        </w:rPr>
      </w:pPr>
      <w:r w:rsidRPr="000404AB">
        <w:rPr>
          <w:rFonts w:ascii="Arial" w:hAnsi="Arial" w:cs="Arial"/>
          <w:b/>
          <w:bCs/>
          <w:color w:val="222222"/>
          <w:sz w:val="22"/>
          <w:szCs w:val="22"/>
        </w:rPr>
        <w:t>Preparing good motions</w:t>
      </w:r>
    </w:p>
    <w:p w14:paraId="07247779" w14:textId="77777777" w:rsidR="000404AB" w:rsidRPr="000404AB" w:rsidRDefault="000404AB" w:rsidP="000404AB">
      <w:pPr>
        <w:spacing w:after="225"/>
        <w:rPr>
          <w:rFonts w:ascii="Arial" w:hAnsi="Arial" w:cs="Arial"/>
          <w:color w:val="222222"/>
          <w:sz w:val="22"/>
          <w:szCs w:val="22"/>
        </w:rPr>
      </w:pPr>
      <w:r w:rsidRPr="000404AB">
        <w:rPr>
          <w:rFonts w:ascii="Arial" w:hAnsi="Arial" w:cs="Arial"/>
          <w:color w:val="222222"/>
          <w:sz w:val="22"/>
          <w:szCs w:val="22"/>
        </w:rPr>
        <w:t>In general, keep the motion as short and succinct as possible to make it easy for members to understand.</w:t>
      </w:r>
      <w:r w:rsidRPr="000404AB">
        <w:rPr>
          <w:rFonts w:ascii="Arial" w:hAnsi="Arial" w:cs="Arial"/>
          <w:color w:val="222222"/>
          <w:sz w:val="22"/>
          <w:szCs w:val="22"/>
        </w:rPr>
        <w:br/>
      </w:r>
      <w:r w:rsidRPr="000404AB">
        <w:rPr>
          <w:rFonts w:ascii="Arial" w:hAnsi="Arial" w:cs="Arial"/>
          <w:color w:val="222222"/>
          <w:sz w:val="22"/>
          <w:szCs w:val="22"/>
        </w:rPr>
        <w:br/>
        <w:t>Address the motion as a statement from General Council, worded as if already adopted, for example:</w:t>
      </w:r>
      <w:r w:rsidRPr="000404AB">
        <w:rPr>
          <w:rFonts w:ascii="Arial" w:hAnsi="Arial" w:cs="Arial"/>
          <w:color w:val="222222"/>
          <w:sz w:val="22"/>
          <w:szCs w:val="22"/>
        </w:rPr>
        <w:br/>
      </w:r>
      <w:r w:rsidRPr="000404AB">
        <w:rPr>
          <w:rFonts w:ascii="Arial" w:hAnsi="Arial" w:cs="Arial"/>
          <w:i/>
          <w:iCs/>
          <w:color w:val="222222"/>
          <w:sz w:val="22"/>
          <w:szCs w:val="22"/>
        </w:rPr>
        <w:t>    This General Council believes….     and therefore urges</w:t>
      </w:r>
      <w:r w:rsidRPr="000404AB">
        <w:rPr>
          <w:rFonts w:ascii="Arial" w:hAnsi="Arial" w:cs="Arial"/>
          <w:i/>
          <w:iCs/>
          <w:color w:val="222222"/>
          <w:sz w:val="22"/>
          <w:szCs w:val="22"/>
        </w:rPr>
        <w:br/>
        <w:t>    This General Council commends… and therefore resolves</w:t>
      </w:r>
      <w:r w:rsidRPr="000404AB">
        <w:rPr>
          <w:rFonts w:ascii="Arial" w:hAnsi="Arial" w:cs="Arial"/>
          <w:color w:val="222222"/>
          <w:sz w:val="22"/>
          <w:szCs w:val="22"/>
        </w:rPr>
        <w:br/>
      </w:r>
      <w:r w:rsidRPr="000404AB">
        <w:rPr>
          <w:rFonts w:ascii="Arial" w:hAnsi="Arial" w:cs="Arial"/>
          <w:color w:val="222222"/>
          <w:sz w:val="22"/>
          <w:szCs w:val="22"/>
        </w:rPr>
        <w:br/>
        <w:t>Make clear what action is being called for and who is being called upon to act. If there is more than one action point, list them clearly, for example:</w:t>
      </w:r>
      <w:r w:rsidRPr="000404AB">
        <w:rPr>
          <w:rFonts w:ascii="Arial" w:hAnsi="Arial" w:cs="Arial"/>
          <w:color w:val="222222"/>
          <w:sz w:val="22"/>
          <w:szCs w:val="22"/>
        </w:rPr>
        <w:br/>
      </w:r>
      <w:r w:rsidRPr="000404AB">
        <w:rPr>
          <w:rFonts w:ascii="Arial" w:hAnsi="Arial" w:cs="Arial"/>
          <w:i/>
          <w:iCs/>
          <w:color w:val="222222"/>
          <w:sz w:val="22"/>
          <w:szCs w:val="22"/>
        </w:rPr>
        <w:t>    This General Council calls upon the government to:</w:t>
      </w:r>
      <w:r w:rsidRPr="000404AB">
        <w:rPr>
          <w:rFonts w:ascii="Arial" w:hAnsi="Arial" w:cs="Arial"/>
          <w:i/>
          <w:iCs/>
          <w:color w:val="222222"/>
          <w:sz w:val="22"/>
          <w:szCs w:val="22"/>
        </w:rPr>
        <w:br/>
        <w:t>     a) recognise that….</w:t>
      </w:r>
      <w:r w:rsidRPr="000404AB">
        <w:rPr>
          <w:rFonts w:ascii="Arial" w:hAnsi="Arial" w:cs="Arial"/>
          <w:i/>
          <w:iCs/>
          <w:color w:val="222222"/>
          <w:sz w:val="22"/>
          <w:szCs w:val="22"/>
        </w:rPr>
        <w:br/>
        <w:t>     b) legislate in order to…..; and</w:t>
      </w:r>
      <w:r w:rsidRPr="000404AB">
        <w:rPr>
          <w:rFonts w:ascii="Arial" w:hAnsi="Arial" w:cs="Arial"/>
          <w:i/>
          <w:iCs/>
          <w:color w:val="222222"/>
          <w:sz w:val="22"/>
          <w:szCs w:val="22"/>
        </w:rPr>
        <w:br/>
        <w:t>     c) spend more money on……</w:t>
      </w:r>
      <w:r w:rsidRPr="000404AB">
        <w:rPr>
          <w:rFonts w:ascii="Arial" w:hAnsi="Arial" w:cs="Arial"/>
          <w:color w:val="222222"/>
          <w:sz w:val="22"/>
          <w:szCs w:val="22"/>
        </w:rPr>
        <w:br/>
      </w:r>
      <w:r w:rsidRPr="000404AB">
        <w:rPr>
          <w:rFonts w:ascii="Arial" w:hAnsi="Arial" w:cs="Arial"/>
          <w:color w:val="222222"/>
          <w:sz w:val="22"/>
          <w:szCs w:val="22"/>
        </w:rPr>
        <w:br/>
        <w:t>Be clear to which part(s) of Great Britain the motion is applicable, noting the different legal systems and administrations in England, Scotland and Wales.</w:t>
      </w:r>
      <w:r w:rsidRPr="000404AB">
        <w:rPr>
          <w:rFonts w:ascii="Arial" w:hAnsi="Arial" w:cs="Arial"/>
          <w:color w:val="222222"/>
          <w:sz w:val="22"/>
          <w:szCs w:val="22"/>
        </w:rPr>
        <w:br/>
      </w:r>
      <w:r w:rsidRPr="000404AB">
        <w:rPr>
          <w:rFonts w:ascii="Arial" w:hAnsi="Arial" w:cs="Arial"/>
          <w:color w:val="222222"/>
          <w:sz w:val="22"/>
          <w:szCs w:val="22"/>
        </w:rPr>
        <w:br/>
        <w:t>Include a short and descriptive title.</w:t>
      </w:r>
    </w:p>
    <w:p w14:paraId="1D080A71" w14:textId="77777777" w:rsidR="000404AB" w:rsidRPr="000404AB" w:rsidRDefault="000404AB" w:rsidP="000404AB">
      <w:pPr>
        <w:spacing w:after="225"/>
        <w:rPr>
          <w:rFonts w:ascii="Arial" w:hAnsi="Arial" w:cs="Arial"/>
          <w:color w:val="222222"/>
          <w:sz w:val="22"/>
          <w:szCs w:val="22"/>
        </w:rPr>
      </w:pPr>
      <w:r w:rsidRPr="000404AB">
        <w:rPr>
          <w:rFonts w:ascii="Arial" w:hAnsi="Arial" w:cs="Arial"/>
          <w:color w:val="222222"/>
          <w:sz w:val="22"/>
          <w:szCs w:val="22"/>
        </w:rPr>
        <w:t>If the motion is addressed internally, then the language can be direct. General Council can, for example, “instruct” the board of trustees or Areas or Groups to take action. If the motion is addressed externally (e.g. to government(s) or to external agencies), the language should reflect the fact that the Ramblers has no direct power. In these instances, General Council can at best “urge” or “call upon”. Motions should not call upon staff to act. This is because staff are accountable, through the chief executive, to the board of trustees, and the board is accountable to General Council.</w:t>
      </w:r>
    </w:p>
    <w:p w14:paraId="58854E57" w14:textId="77777777" w:rsidR="000404AB" w:rsidRPr="000404AB" w:rsidRDefault="000404AB" w:rsidP="000404AB">
      <w:pPr>
        <w:spacing w:after="225"/>
        <w:rPr>
          <w:rFonts w:ascii="Arial" w:hAnsi="Arial" w:cs="Arial"/>
          <w:color w:val="222222"/>
          <w:sz w:val="22"/>
          <w:szCs w:val="22"/>
        </w:rPr>
      </w:pPr>
      <w:r w:rsidRPr="000404AB">
        <w:rPr>
          <w:rFonts w:ascii="Arial" w:hAnsi="Arial" w:cs="Arial"/>
          <w:color w:val="222222"/>
          <w:sz w:val="22"/>
          <w:szCs w:val="22"/>
        </w:rPr>
        <w:t>Include background notes (up to 250 words) which should put the motion in context and clarify any possible ambiguity. Background notes should be worded in the context of the Ramblers’ values, in such a way that they do not offend or bring the organisation into disrepute. Background notes also assist the Motions Review Committee in its role of ensuring a motion is clearly worded. </w:t>
      </w:r>
    </w:p>
    <w:p w14:paraId="50EF8265" w14:textId="77777777" w:rsidR="000404AB" w:rsidRDefault="000404AB">
      <w:pPr>
        <w:rPr>
          <w:rFonts w:ascii="Arial" w:hAnsi="Arial" w:cs="Arial"/>
          <w:b/>
          <w:bCs/>
          <w:color w:val="222222"/>
          <w:sz w:val="22"/>
          <w:szCs w:val="22"/>
        </w:rPr>
      </w:pPr>
      <w:r>
        <w:rPr>
          <w:rFonts w:ascii="Arial" w:hAnsi="Arial" w:cs="Arial"/>
          <w:b/>
          <w:bCs/>
          <w:color w:val="222222"/>
          <w:sz w:val="22"/>
          <w:szCs w:val="22"/>
        </w:rPr>
        <w:br w:type="page"/>
      </w:r>
    </w:p>
    <w:p w14:paraId="0D1B4FC7" w14:textId="59CAB786" w:rsidR="000404AB" w:rsidRPr="000404AB" w:rsidRDefault="000404AB" w:rsidP="000404AB">
      <w:pPr>
        <w:spacing w:after="225"/>
        <w:rPr>
          <w:rFonts w:ascii="Arial" w:hAnsi="Arial" w:cs="Arial"/>
          <w:color w:val="222222"/>
          <w:sz w:val="22"/>
          <w:szCs w:val="22"/>
        </w:rPr>
      </w:pPr>
      <w:r w:rsidRPr="000404AB">
        <w:rPr>
          <w:rFonts w:ascii="Arial" w:hAnsi="Arial" w:cs="Arial"/>
          <w:b/>
          <w:bCs/>
          <w:color w:val="222222"/>
          <w:sz w:val="22"/>
          <w:szCs w:val="22"/>
        </w:rPr>
        <w:lastRenderedPageBreak/>
        <w:t>The role of the Motions Review Committee</w:t>
      </w:r>
    </w:p>
    <w:p w14:paraId="6BD0358B" w14:textId="4533FD3B" w:rsidR="000404AB" w:rsidRPr="000404AB" w:rsidRDefault="000404AB" w:rsidP="000404AB">
      <w:pPr>
        <w:spacing w:after="225"/>
        <w:rPr>
          <w:rFonts w:ascii="Arial" w:hAnsi="Arial" w:cs="Arial"/>
          <w:color w:val="222222"/>
          <w:sz w:val="22"/>
          <w:szCs w:val="22"/>
        </w:rPr>
      </w:pPr>
      <w:r w:rsidRPr="000404AB">
        <w:rPr>
          <w:rFonts w:ascii="Arial" w:hAnsi="Arial" w:cs="Arial"/>
          <w:color w:val="222222"/>
          <w:sz w:val="22"/>
          <w:szCs w:val="22"/>
        </w:rPr>
        <w:t xml:space="preserve">After the submission deadline, the motions are passed to the Motions Review Committee, which comprises seven members (five elected by General Council and two appointed by the </w:t>
      </w:r>
      <w:r>
        <w:rPr>
          <w:rFonts w:ascii="Arial" w:hAnsi="Arial" w:cs="Arial"/>
          <w:color w:val="222222"/>
          <w:sz w:val="22"/>
          <w:szCs w:val="22"/>
        </w:rPr>
        <w:t>B</w:t>
      </w:r>
      <w:r w:rsidRPr="000404AB">
        <w:rPr>
          <w:rFonts w:ascii="Arial" w:hAnsi="Arial" w:cs="Arial"/>
          <w:color w:val="222222"/>
          <w:sz w:val="22"/>
          <w:szCs w:val="22"/>
        </w:rPr>
        <w:t xml:space="preserve">oard of </w:t>
      </w:r>
      <w:r>
        <w:rPr>
          <w:rFonts w:ascii="Arial" w:hAnsi="Arial" w:cs="Arial"/>
          <w:color w:val="222222"/>
          <w:sz w:val="22"/>
          <w:szCs w:val="22"/>
        </w:rPr>
        <w:t>T</w:t>
      </w:r>
      <w:r w:rsidRPr="000404AB">
        <w:rPr>
          <w:rFonts w:ascii="Arial" w:hAnsi="Arial" w:cs="Arial"/>
          <w:color w:val="222222"/>
          <w:sz w:val="22"/>
          <w:szCs w:val="22"/>
        </w:rPr>
        <w:t>rustees).</w:t>
      </w:r>
    </w:p>
    <w:p w14:paraId="2DA314CD" w14:textId="77777777" w:rsidR="000404AB" w:rsidRPr="000404AB" w:rsidRDefault="000404AB" w:rsidP="000404AB">
      <w:pPr>
        <w:spacing w:after="225"/>
        <w:rPr>
          <w:rFonts w:ascii="Arial" w:hAnsi="Arial" w:cs="Arial"/>
          <w:color w:val="222222"/>
          <w:sz w:val="22"/>
          <w:szCs w:val="22"/>
        </w:rPr>
      </w:pPr>
      <w:r w:rsidRPr="000404AB">
        <w:rPr>
          <w:rFonts w:ascii="Arial" w:hAnsi="Arial" w:cs="Arial"/>
          <w:color w:val="222222"/>
          <w:sz w:val="22"/>
          <w:szCs w:val="22"/>
        </w:rPr>
        <w:t>Its powers are set out in the standing orders: A motion can be ruled out of order if a similar one has been debated within the last two years. Similar motions from different proposers can be redrafted as a single composite motion, and the committee can tidy up poorly drafted policy motions. The committee decides on the order of debate, which is important should there be insufficient time to debate all the motions.</w:t>
      </w:r>
    </w:p>
    <w:p w14:paraId="6461C753" w14:textId="77777777" w:rsidR="000404AB" w:rsidRPr="000404AB" w:rsidRDefault="000404AB" w:rsidP="000404AB">
      <w:pPr>
        <w:spacing w:after="225"/>
        <w:rPr>
          <w:rFonts w:ascii="Arial" w:hAnsi="Arial" w:cs="Arial"/>
          <w:color w:val="222222"/>
          <w:sz w:val="22"/>
          <w:szCs w:val="22"/>
        </w:rPr>
      </w:pPr>
      <w:r w:rsidRPr="000404AB">
        <w:rPr>
          <w:rFonts w:ascii="Arial" w:hAnsi="Arial" w:cs="Arial"/>
          <w:color w:val="222222"/>
          <w:sz w:val="22"/>
          <w:szCs w:val="22"/>
        </w:rPr>
        <w:t>Once the committee has considered the motions, a list of motions and background notes is published on the website and shared with Areas; and then included in General Council AGM notice and papers. </w:t>
      </w:r>
    </w:p>
    <w:p w14:paraId="1628A69A" w14:textId="77777777" w:rsidR="000404AB" w:rsidRPr="000404AB" w:rsidRDefault="000404AB" w:rsidP="000404AB">
      <w:pPr>
        <w:spacing w:after="225"/>
        <w:rPr>
          <w:rFonts w:ascii="Arial" w:hAnsi="Arial" w:cs="Arial"/>
          <w:color w:val="222222"/>
          <w:sz w:val="22"/>
          <w:szCs w:val="22"/>
        </w:rPr>
      </w:pPr>
      <w:r w:rsidRPr="000404AB">
        <w:rPr>
          <w:rFonts w:ascii="Arial" w:hAnsi="Arial" w:cs="Arial"/>
          <w:b/>
          <w:bCs/>
          <w:color w:val="222222"/>
          <w:sz w:val="22"/>
          <w:szCs w:val="22"/>
        </w:rPr>
        <w:t>Amendments</w:t>
      </w:r>
    </w:p>
    <w:p w14:paraId="308C278E" w14:textId="77777777" w:rsidR="000404AB" w:rsidRPr="000404AB" w:rsidRDefault="000404AB" w:rsidP="000404AB">
      <w:pPr>
        <w:spacing w:after="225"/>
        <w:rPr>
          <w:rFonts w:ascii="Arial" w:hAnsi="Arial" w:cs="Arial"/>
          <w:color w:val="222222"/>
          <w:sz w:val="22"/>
          <w:szCs w:val="22"/>
        </w:rPr>
      </w:pPr>
      <w:r w:rsidRPr="000404AB">
        <w:rPr>
          <w:rFonts w:ascii="Arial" w:hAnsi="Arial" w:cs="Arial"/>
          <w:color w:val="222222"/>
          <w:sz w:val="22"/>
          <w:szCs w:val="22"/>
        </w:rPr>
        <w:t>Any Area, affiliated national organisation or Council member can propose an amendment to a motion if they feel the wording could be improved, they wish to change the emphasis slightly, or to introduce related ideas.</w:t>
      </w:r>
    </w:p>
    <w:p w14:paraId="0BD6429D" w14:textId="77777777" w:rsidR="000404AB" w:rsidRPr="000404AB" w:rsidRDefault="000404AB" w:rsidP="000404AB">
      <w:pPr>
        <w:spacing w:after="225"/>
        <w:rPr>
          <w:rFonts w:ascii="Arial" w:hAnsi="Arial" w:cs="Arial"/>
          <w:color w:val="222222"/>
          <w:sz w:val="22"/>
          <w:szCs w:val="22"/>
        </w:rPr>
      </w:pPr>
      <w:r w:rsidRPr="000404AB">
        <w:rPr>
          <w:rFonts w:ascii="Arial" w:hAnsi="Arial" w:cs="Arial"/>
          <w:color w:val="222222"/>
          <w:sz w:val="22"/>
          <w:szCs w:val="22"/>
        </w:rPr>
        <w:t>An amendment should not rewrite the entire motion in such a way that it becomes effectively a different motion, as an amendment that materially changes the nature of a motion would be ruled out of order.</w:t>
      </w:r>
    </w:p>
    <w:p w14:paraId="35C63436" w14:textId="77777777" w:rsidR="000404AB" w:rsidRPr="000404AB" w:rsidRDefault="000404AB" w:rsidP="000404AB">
      <w:pPr>
        <w:spacing w:after="225"/>
        <w:rPr>
          <w:rFonts w:ascii="Arial" w:hAnsi="Arial" w:cs="Arial"/>
          <w:color w:val="222222"/>
          <w:sz w:val="22"/>
          <w:szCs w:val="22"/>
        </w:rPr>
      </w:pPr>
      <w:r w:rsidRPr="000404AB">
        <w:rPr>
          <w:rFonts w:ascii="Arial" w:hAnsi="Arial" w:cs="Arial"/>
          <w:color w:val="222222"/>
          <w:sz w:val="22"/>
          <w:szCs w:val="22"/>
        </w:rPr>
        <w:t>An amendment should be worded in such a way as to indicate precisely what change is desired, for example:</w:t>
      </w:r>
      <w:r w:rsidRPr="000404AB">
        <w:rPr>
          <w:rFonts w:ascii="Arial" w:hAnsi="Arial" w:cs="Arial"/>
          <w:color w:val="222222"/>
          <w:sz w:val="22"/>
          <w:szCs w:val="22"/>
        </w:rPr>
        <w:br/>
      </w:r>
      <w:r w:rsidRPr="000404AB">
        <w:rPr>
          <w:rFonts w:ascii="Arial" w:hAnsi="Arial" w:cs="Arial"/>
          <w:i/>
          <w:iCs/>
          <w:color w:val="222222"/>
          <w:sz w:val="22"/>
          <w:szCs w:val="22"/>
        </w:rPr>
        <w:t>    In the nth sentence insert “xyz” after “abc” or</w:t>
      </w:r>
      <w:r w:rsidRPr="000404AB">
        <w:rPr>
          <w:rFonts w:ascii="Arial" w:hAnsi="Arial" w:cs="Arial"/>
          <w:i/>
          <w:iCs/>
          <w:color w:val="222222"/>
          <w:sz w:val="22"/>
          <w:szCs w:val="22"/>
        </w:rPr>
        <w:br/>
        <w:t>    Delete from “abc” to “def” and insert in its place “pqr”.</w:t>
      </w:r>
    </w:p>
    <w:p w14:paraId="0FCDD7C8" w14:textId="77777777" w:rsidR="000404AB" w:rsidRPr="000404AB" w:rsidRDefault="000404AB" w:rsidP="000404AB">
      <w:pPr>
        <w:spacing w:after="225"/>
        <w:rPr>
          <w:rFonts w:ascii="Arial" w:hAnsi="Arial" w:cs="Arial"/>
          <w:color w:val="222222"/>
          <w:sz w:val="22"/>
          <w:szCs w:val="22"/>
        </w:rPr>
      </w:pPr>
      <w:r w:rsidRPr="000404AB">
        <w:rPr>
          <w:rFonts w:ascii="Arial" w:hAnsi="Arial" w:cs="Arial"/>
          <w:color w:val="222222"/>
          <w:sz w:val="22"/>
          <w:szCs w:val="22"/>
        </w:rPr>
        <w:t>Background notes (up to 100 words) are requested to explain the purpose of the amendment.</w:t>
      </w:r>
    </w:p>
    <w:p w14:paraId="66DBD72A" w14:textId="77777777" w:rsidR="000404AB" w:rsidRPr="000404AB" w:rsidRDefault="000404AB" w:rsidP="000404AB">
      <w:pPr>
        <w:spacing w:after="225"/>
        <w:rPr>
          <w:rFonts w:ascii="Arial" w:hAnsi="Arial" w:cs="Arial"/>
          <w:color w:val="222222"/>
          <w:sz w:val="22"/>
          <w:szCs w:val="22"/>
        </w:rPr>
      </w:pPr>
      <w:r w:rsidRPr="000404AB">
        <w:rPr>
          <w:rFonts w:ascii="Arial" w:hAnsi="Arial" w:cs="Arial"/>
          <w:color w:val="222222"/>
          <w:sz w:val="22"/>
          <w:szCs w:val="22"/>
        </w:rPr>
        <w:t>The Motions Review Committee meets again just prior to the AGM. As with motions, the committee can combine similar amendments as composite amendments and correct poorly drafted amendments.</w:t>
      </w:r>
    </w:p>
    <w:p w14:paraId="1ADA595A" w14:textId="77777777" w:rsidR="000404AB" w:rsidRPr="000404AB" w:rsidRDefault="000404AB" w:rsidP="000404AB">
      <w:pPr>
        <w:spacing w:after="225"/>
        <w:rPr>
          <w:rFonts w:ascii="Arial" w:hAnsi="Arial" w:cs="Arial"/>
          <w:color w:val="222222"/>
          <w:sz w:val="22"/>
          <w:szCs w:val="22"/>
        </w:rPr>
      </w:pPr>
      <w:r w:rsidRPr="000404AB">
        <w:rPr>
          <w:rFonts w:ascii="Arial" w:hAnsi="Arial" w:cs="Arial"/>
          <w:b/>
          <w:bCs/>
          <w:color w:val="222222"/>
          <w:sz w:val="22"/>
          <w:szCs w:val="22"/>
        </w:rPr>
        <w:t>Appeals</w:t>
      </w:r>
    </w:p>
    <w:p w14:paraId="45A2852C" w14:textId="77777777" w:rsidR="000404AB" w:rsidRPr="000404AB" w:rsidRDefault="000404AB" w:rsidP="000404AB">
      <w:pPr>
        <w:spacing w:after="225"/>
        <w:rPr>
          <w:rFonts w:ascii="Arial" w:hAnsi="Arial" w:cs="Arial"/>
          <w:color w:val="222222"/>
          <w:sz w:val="22"/>
          <w:szCs w:val="22"/>
        </w:rPr>
      </w:pPr>
      <w:r w:rsidRPr="000404AB">
        <w:rPr>
          <w:rFonts w:ascii="Arial" w:hAnsi="Arial" w:cs="Arial"/>
          <w:color w:val="222222"/>
          <w:sz w:val="22"/>
          <w:szCs w:val="22"/>
        </w:rPr>
        <w:t>Originators of motions who disagree with the decisions of the Motions Review Committee have a right of appeal. Appeals should be submitted as early as possible and should clearly state the reasons for the appeal.</w:t>
      </w:r>
    </w:p>
    <w:p w14:paraId="06DBBAA9" w14:textId="77777777" w:rsidR="000404AB" w:rsidRPr="000404AB" w:rsidRDefault="000404AB" w:rsidP="000404AB">
      <w:pPr>
        <w:spacing w:after="225"/>
        <w:rPr>
          <w:rFonts w:ascii="Arial" w:hAnsi="Arial" w:cs="Arial"/>
          <w:color w:val="222222"/>
          <w:sz w:val="22"/>
          <w:szCs w:val="22"/>
        </w:rPr>
      </w:pPr>
      <w:r w:rsidRPr="000404AB">
        <w:rPr>
          <w:rFonts w:ascii="Arial" w:hAnsi="Arial" w:cs="Arial"/>
          <w:color w:val="222222"/>
          <w:sz w:val="22"/>
          <w:szCs w:val="22"/>
        </w:rPr>
        <w:t>There is also a right of appeal if the originator of an amendment disagrees with the committee’s decision.</w:t>
      </w:r>
    </w:p>
    <w:p w14:paraId="3694986C" w14:textId="77E3E4BC" w:rsidR="000404AB" w:rsidRPr="000404AB" w:rsidRDefault="000404AB" w:rsidP="000404AB">
      <w:pPr>
        <w:spacing w:after="225"/>
        <w:rPr>
          <w:rFonts w:ascii="Arial" w:hAnsi="Arial" w:cs="Arial"/>
          <w:color w:val="222222"/>
          <w:sz w:val="22"/>
          <w:szCs w:val="22"/>
        </w:rPr>
      </w:pPr>
      <w:r w:rsidRPr="000404AB">
        <w:rPr>
          <w:rFonts w:ascii="Arial" w:hAnsi="Arial" w:cs="Arial"/>
          <w:b/>
          <w:bCs/>
          <w:color w:val="222222"/>
          <w:sz w:val="22"/>
          <w:szCs w:val="22"/>
        </w:rPr>
        <w:t xml:space="preserve">Special and </w:t>
      </w:r>
      <w:r>
        <w:rPr>
          <w:rFonts w:ascii="Arial" w:hAnsi="Arial" w:cs="Arial"/>
          <w:b/>
          <w:bCs/>
          <w:color w:val="222222"/>
          <w:sz w:val="22"/>
          <w:szCs w:val="22"/>
        </w:rPr>
        <w:t>O</w:t>
      </w:r>
      <w:r w:rsidRPr="000404AB">
        <w:rPr>
          <w:rFonts w:ascii="Arial" w:hAnsi="Arial" w:cs="Arial"/>
          <w:b/>
          <w:bCs/>
          <w:color w:val="222222"/>
          <w:sz w:val="22"/>
          <w:szCs w:val="22"/>
        </w:rPr>
        <w:t>rdinary resolutions (constitutional motions)</w:t>
      </w:r>
    </w:p>
    <w:p w14:paraId="7DA83575" w14:textId="77777777" w:rsidR="000404AB" w:rsidRPr="000404AB" w:rsidRDefault="000404AB" w:rsidP="000404AB">
      <w:pPr>
        <w:spacing w:after="225"/>
        <w:rPr>
          <w:rFonts w:ascii="Arial" w:hAnsi="Arial" w:cs="Arial"/>
          <w:color w:val="222222"/>
          <w:sz w:val="22"/>
          <w:szCs w:val="22"/>
        </w:rPr>
      </w:pPr>
      <w:r w:rsidRPr="000404AB">
        <w:rPr>
          <w:rFonts w:ascii="Arial" w:hAnsi="Arial" w:cs="Arial"/>
          <w:color w:val="222222"/>
          <w:sz w:val="22"/>
          <w:szCs w:val="22"/>
        </w:rPr>
        <w:t>In addition to Council member motions, special or ordinary resolutions may be submitted. These are often referred to as constitutional motions to distinguish them from Council members' motions. </w:t>
      </w:r>
    </w:p>
    <w:p w14:paraId="3917BB9F" w14:textId="797D2A11" w:rsidR="000404AB" w:rsidRPr="000404AB" w:rsidRDefault="000404AB" w:rsidP="000404AB">
      <w:pPr>
        <w:spacing w:after="225"/>
        <w:rPr>
          <w:rFonts w:ascii="Arial" w:hAnsi="Arial" w:cs="Arial"/>
          <w:color w:val="222222"/>
          <w:sz w:val="22"/>
          <w:szCs w:val="22"/>
        </w:rPr>
      </w:pPr>
      <w:r w:rsidRPr="000404AB">
        <w:rPr>
          <w:rFonts w:ascii="Arial" w:hAnsi="Arial" w:cs="Arial"/>
          <w:color w:val="222222"/>
          <w:sz w:val="22"/>
          <w:szCs w:val="22"/>
        </w:rPr>
        <w:t xml:space="preserve">Amendments to the </w:t>
      </w:r>
      <w:r>
        <w:rPr>
          <w:rFonts w:ascii="Arial" w:hAnsi="Arial" w:cs="Arial"/>
          <w:color w:val="222222"/>
          <w:sz w:val="22"/>
          <w:szCs w:val="22"/>
        </w:rPr>
        <w:t>A</w:t>
      </w:r>
      <w:r w:rsidRPr="000404AB">
        <w:rPr>
          <w:rFonts w:ascii="Arial" w:hAnsi="Arial" w:cs="Arial"/>
          <w:color w:val="222222"/>
          <w:sz w:val="22"/>
          <w:szCs w:val="22"/>
        </w:rPr>
        <w:t xml:space="preserve">rticles of </w:t>
      </w:r>
      <w:r>
        <w:rPr>
          <w:rFonts w:ascii="Arial" w:hAnsi="Arial" w:cs="Arial"/>
          <w:color w:val="222222"/>
          <w:sz w:val="22"/>
          <w:szCs w:val="22"/>
        </w:rPr>
        <w:t>A</w:t>
      </w:r>
      <w:r w:rsidRPr="000404AB">
        <w:rPr>
          <w:rFonts w:ascii="Arial" w:hAnsi="Arial" w:cs="Arial"/>
          <w:color w:val="222222"/>
          <w:sz w:val="22"/>
          <w:szCs w:val="22"/>
        </w:rPr>
        <w:t>ssociation require a special resolution and, to take effect, must be approved by 75 per cent of the Council members voting and, in some cases, may require approval from the Charity Commission.</w:t>
      </w:r>
    </w:p>
    <w:p w14:paraId="597A2F7E" w14:textId="1F88AB69" w:rsidR="000404AB" w:rsidRPr="00DD6057" w:rsidRDefault="000404AB" w:rsidP="000404AB">
      <w:pPr>
        <w:spacing w:after="225"/>
        <w:rPr>
          <w:color w:val="000000"/>
          <w:sz w:val="22"/>
          <w:szCs w:val="22"/>
        </w:rPr>
      </w:pPr>
      <w:r w:rsidRPr="000404AB">
        <w:rPr>
          <w:rFonts w:ascii="Arial" w:hAnsi="Arial" w:cs="Arial"/>
          <w:color w:val="222222"/>
          <w:sz w:val="22"/>
          <w:szCs w:val="22"/>
        </w:rPr>
        <w:lastRenderedPageBreak/>
        <w:t xml:space="preserve">In most circumstances, constitutional motions are normally submitted to General Council by the </w:t>
      </w:r>
      <w:r>
        <w:rPr>
          <w:rFonts w:ascii="Arial" w:hAnsi="Arial" w:cs="Arial"/>
          <w:color w:val="222222"/>
          <w:sz w:val="22"/>
          <w:szCs w:val="22"/>
        </w:rPr>
        <w:t>B</w:t>
      </w:r>
      <w:r w:rsidRPr="000404AB">
        <w:rPr>
          <w:rFonts w:ascii="Arial" w:hAnsi="Arial" w:cs="Arial"/>
          <w:color w:val="222222"/>
          <w:sz w:val="22"/>
          <w:szCs w:val="22"/>
        </w:rPr>
        <w:t xml:space="preserve">oard of </w:t>
      </w:r>
      <w:r>
        <w:rPr>
          <w:rFonts w:ascii="Arial" w:hAnsi="Arial" w:cs="Arial"/>
          <w:color w:val="222222"/>
          <w:sz w:val="22"/>
          <w:szCs w:val="22"/>
        </w:rPr>
        <w:t>T</w:t>
      </w:r>
      <w:r w:rsidRPr="000404AB">
        <w:rPr>
          <w:rFonts w:ascii="Arial" w:hAnsi="Arial" w:cs="Arial"/>
          <w:color w:val="222222"/>
          <w:sz w:val="22"/>
          <w:szCs w:val="22"/>
        </w:rPr>
        <w:t>rustees.</w:t>
      </w:r>
    </w:p>
    <w:sectPr w:rsidR="000404AB" w:rsidRPr="00DD6057" w:rsidSect="00E61920">
      <w:headerReference w:type="default" r:id="rId11"/>
      <w:footerReference w:type="default" r:id="rId12"/>
      <w:pgSz w:w="11906" w:h="16838"/>
      <w:pgMar w:top="1440" w:right="1080" w:bottom="1440" w:left="108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EBC63" w14:textId="77777777" w:rsidR="005038C9" w:rsidRDefault="005038C9">
      <w:r>
        <w:separator/>
      </w:r>
    </w:p>
  </w:endnote>
  <w:endnote w:type="continuationSeparator" w:id="0">
    <w:p w14:paraId="11BAB0C9" w14:textId="77777777" w:rsidR="005038C9" w:rsidRDefault="00503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4178E" w14:textId="77777777" w:rsidR="00F1548D" w:rsidRPr="003E2B3F" w:rsidRDefault="00F1548D" w:rsidP="003E2B3F">
    <w:pPr>
      <w:pStyle w:val="Footer"/>
      <w:jc w:val="center"/>
      <w:rPr>
        <w:sz w:val="20"/>
        <w:szCs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0699C" w14:textId="77777777" w:rsidR="005038C9" w:rsidRDefault="005038C9">
      <w:r>
        <w:separator/>
      </w:r>
    </w:p>
  </w:footnote>
  <w:footnote w:type="continuationSeparator" w:id="0">
    <w:p w14:paraId="0428568A" w14:textId="77777777" w:rsidR="005038C9" w:rsidRDefault="00503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1A71E" w14:textId="77777777" w:rsidR="00786802" w:rsidRPr="00786802" w:rsidRDefault="00786802" w:rsidP="00786802">
    <w:pPr>
      <w:pStyle w:val="Header"/>
      <w:jc w:val="center"/>
      <w:rPr>
        <w:rFonts w:ascii="Arial" w:hAnsi="Arial" w:cs="Arial"/>
        <w:sz w:val="22"/>
        <w:szCs w:val="22"/>
      </w:rPr>
    </w:pPr>
    <w:r w:rsidRPr="00786802">
      <w:rPr>
        <w:rFonts w:ascii="Arial" w:hAnsi="Arial" w:cs="Arial"/>
        <w:sz w:val="22"/>
        <w:szCs w:val="22"/>
      </w:rPr>
      <w:t>General Council AGM 2026</w:t>
    </w:r>
  </w:p>
  <w:p w14:paraId="1D17F417" w14:textId="433F9CDD" w:rsidR="00E3172B" w:rsidRPr="00786802" w:rsidRDefault="00E3172B" w:rsidP="007868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1800"/>
        </w:tabs>
        <w:ind w:left="1800"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780"/>
        </w:tabs>
        <w:ind w:left="780" w:hanging="360"/>
      </w:pPr>
      <w:rPr>
        <w:rFonts w:ascii="Wingdings" w:hAnsi="Wingdings"/>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rPr>
    </w:lvl>
  </w:abstractNum>
  <w:abstractNum w:abstractNumId="4" w15:restartNumberingAfterBreak="0">
    <w:nsid w:val="00000005"/>
    <w:multiLevelType w:val="singleLevel"/>
    <w:tmpl w:val="0809000D"/>
    <w:lvl w:ilvl="0">
      <w:start w:val="1"/>
      <w:numFmt w:val="bullet"/>
      <w:lvlText w:val=""/>
      <w:lvlJc w:val="left"/>
      <w:pPr>
        <w:ind w:left="720" w:hanging="360"/>
      </w:pPr>
      <w:rPr>
        <w:rFonts w:ascii="Wingdings" w:hAnsi="Wingdings" w:hint="default"/>
      </w:rPr>
    </w:lvl>
  </w:abstractNum>
  <w:abstractNum w:abstractNumId="5" w15:restartNumberingAfterBreak="0">
    <w:nsid w:val="01EF4D0B"/>
    <w:multiLevelType w:val="hybridMultilevel"/>
    <w:tmpl w:val="C14612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AA34195"/>
    <w:multiLevelType w:val="hybridMultilevel"/>
    <w:tmpl w:val="7A905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E93BEE"/>
    <w:multiLevelType w:val="hybridMultilevel"/>
    <w:tmpl w:val="BABA0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D675CF"/>
    <w:multiLevelType w:val="hybridMultilevel"/>
    <w:tmpl w:val="B082FC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F31FD8"/>
    <w:multiLevelType w:val="hybridMultilevel"/>
    <w:tmpl w:val="A83A24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DF5E25"/>
    <w:multiLevelType w:val="hybridMultilevel"/>
    <w:tmpl w:val="E2B8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AA0DF7"/>
    <w:multiLevelType w:val="hybridMultilevel"/>
    <w:tmpl w:val="F82A16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A0E40C9"/>
    <w:multiLevelType w:val="hybridMultilevel"/>
    <w:tmpl w:val="36B8B94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4E2526F2"/>
    <w:multiLevelType w:val="hybridMultilevel"/>
    <w:tmpl w:val="B49A1D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455702"/>
    <w:multiLevelType w:val="hybridMultilevel"/>
    <w:tmpl w:val="740EA9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8DD5FC4"/>
    <w:multiLevelType w:val="hybridMultilevel"/>
    <w:tmpl w:val="6958E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D97AC9"/>
    <w:multiLevelType w:val="hybridMultilevel"/>
    <w:tmpl w:val="7AD0F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EC3AF9"/>
    <w:multiLevelType w:val="hybridMultilevel"/>
    <w:tmpl w:val="320EB978"/>
    <w:lvl w:ilvl="0" w:tplc="B57E39D6">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95476B"/>
    <w:multiLevelType w:val="hybridMultilevel"/>
    <w:tmpl w:val="FF6A2FA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A0511F4"/>
    <w:multiLevelType w:val="hybridMultilevel"/>
    <w:tmpl w:val="051413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550093"/>
    <w:multiLevelType w:val="hybridMultilevel"/>
    <w:tmpl w:val="5D389F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32B0924"/>
    <w:multiLevelType w:val="hybridMultilevel"/>
    <w:tmpl w:val="98047166"/>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4D57307"/>
    <w:multiLevelType w:val="hybridMultilevel"/>
    <w:tmpl w:val="549C75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1759089">
    <w:abstractNumId w:val="0"/>
  </w:num>
  <w:num w:numId="2" w16cid:durableId="1194807926">
    <w:abstractNumId w:val="1"/>
  </w:num>
  <w:num w:numId="3" w16cid:durableId="233394997">
    <w:abstractNumId w:val="2"/>
  </w:num>
  <w:num w:numId="4" w16cid:durableId="1380084473">
    <w:abstractNumId w:val="3"/>
  </w:num>
  <w:num w:numId="5" w16cid:durableId="2038851055">
    <w:abstractNumId w:val="4"/>
  </w:num>
  <w:num w:numId="6" w16cid:durableId="443698033">
    <w:abstractNumId w:val="17"/>
  </w:num>
  <w:num w:numId="7" w16cid:durableId="1474518653">
    <w:abstractNumId w:val="12"/>
  </w:num>
  <w:num w:numId="8" w16cid:durableId="2068994762">
    <w:abstractNumId w:val="19"/>
  </w:num>
  <w:num w:numId="9" w16cid:durableId="357701935">
    <w:abstractNumId w:val="18"/>
  </w:num>
  <w:num w:numId="10" w16cid:durableId="1593314934">
    <w:abstractNumId w:val="22"/>
  </w:num>
  <w:num w:numId="11" w16cid:durableId="1472404587">
    <w:abstractNumId w:val="11"/>
  </w:num>
  <w:num w:numId="12" w16cid:durableId="1449206203">
    <w:abstractNumId w:val="5"/>
  </w:num>
  <w:num w:numId="13" w16cid:durableId="1434670214">
    <w:abstractNumId w:val="21"/>
  </w:num>
  <w:num w:numId="14" w16cid:durableId="2003268586">
    <w:abstractNumId w:val="14"/>
  </w:num>
  <w:num w:numId="15" w16cid:durableId="2049988670">
    <w:abstractNumId w:val="10"/>
  </w:num>
  <w:num w:numId="16" w16cid:durableId="673848400">
    <w:abstractNumId w:val="8"/>
  </w:num>
  <w:num w:numId="17" w16cid:durableId="1155099132">
    <w:abstractNumId w:val="13"/>
  </w:num>
  <w:num w:numId="18" w16cid:durableId="1703167085">
    <w:abstractNumId w:val="9"/>
  </w:num>
  <w:num w:numId="19" w16cid:durableId="1439373225">
    <w:abstractNumId w:val="6"/>
  </w:num>
  <w:num w:numId="20" w16cid:durableId="339935274">
    <w:abstractNumId w:val="16"/>
  </w:num>
  <w:num w:numId="21" w16cid:durableId="909120018">
    <w:abstractNumId w:val="7"/>
  </w:num>
  <w:num w:numId="22" w16cid:durableId="1364474555">
    <w:abstractNumId w:val="15"/>
  </w:num>
  <w:num w:numId="23" w16cid:durableId="626849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48D"/>
    <w:rsid w:val="0000686D"/>
    <w:rsid w:val="0003079F"/>
    <w:rsid w:val="000325E2"/>
    <w:rsid w:val="000404AB"/>
    <w:rsid w:val="00044E99"/>
    <w:rsid w:val="00051219"/>
    <w:rsid w:val="00057F55"/>
    <w:rsid w:val="00060265"/>
    <w:rsid w:val="00070FA3"/>
    <w:rsid w:val="000804A4"/>
    <w:rsid w:val="000A0014"/>
    <w:rsid w:val="000A48F1"/>
    <w:rsid w:val="000C1A44"/>
    <w:rsid w:val="000C4B39"/>
    <w:rsid w:val="000D04CD"/>
    <w:rsid w:val="0011617E"/>
    <w:rsid w:val="00122982"/>
    <w:rsid w:val="001364C3"/>
    <w:rsid w:val="0015672D"/>
    <w:rsid w:val="00161108"/>
    <w:rsid w:val="00166ADA"/>
    <w:rsid w:val="001840A9"/>
    <w:rsid w:val="001A0F1C"/>
    <w:rsid w:val="001A12D9"/>
    <w:rsid w:val="001A5909"/>
    <w:rsid w:val="001F1133"/>
    <w:rsid w:val="0020252A"/>
    <w:rsid w:val="0021696A"/>
    <w:rsid w:val="00224D61"/>
    <w:rsid w:val="00231707"/>
    <w:rsid w:val="00235CE7"/>
    <w:rsid w:val="00240599"/>
    <w:rsid w:val="0024235E"/>
    <w:rsid w:val="00250630"/>
    <w:rsid w:val="0025745A"/>
    <w:rsid w:val="00267919"/>
    <w:rsid w:val="002758D2"/>
    <w:rsid w:val="00275D2B"/>
    <w:rsid w:val="00280C8F"/>
    <w:rsid w:val="00287095"/>
    <w:rsid w:val="00291E48"/>
    <w:rsid w:val="002A24F5"/>
    <w:rsid w:val="002A5EAE"/>
    <w:rsid w:val="002B671A"/>
    <w:rsid w:val="002C47C2"/>
    <w:rsid w:val="002D6EF1"/>
    <w:rsid w:val="002E652C"/>
    <w:rsid w:val="003020C1"/>
    <w:rsid w:val="00316009"/>
    <w:rsid w:val="0032411D"/>
    <w:rsid w:val="00324F1F"/>
    <w:rsid w:val="00375882"/>
    <w:rsid w:val="00395C37"/>
    <w:rsid w:val="003A69B4"/>
    <w:rsid w:val="003D3286"/>
    <w:rsid w:val="003D67E8"/>
    <w:rsid w:val="003E0983"/>
    <w:rsid w:val="003E2B3F"/>
    <w:rsid w:val="003F02C9"/>
    <w:rsid w:val="00406A87"/>
    <w:rsid w:val="00417D11"/>
    <w:rsid w:val="00422E7B"/>
    <w:rsid w:val="004552EC"/>
    <w:rsid w:val="00486E62"/>
    <w:rsid w:val="004A1A45"/>
    <w:rsid w:val="004A1D00"/>
    <w:rsid w:val="004C43BB"/>
    <w:rsid w:val="004D7399"/>
    <w:rsid w:val="005038C9"/>
    <w:rsid w:val="00506428"/>
    <w:rsid w:val="0053327C"/>
    <w:rsid w:val="00537311"/>
    <w:rsid w:val="00574EED"/>
    <w:rsid w:val="00574FCF"/>
    <w:rsid w:val="00586156"/>
    <w:rsid w:val="005A0293"/>
    <w:rsid w:val="005B32CC"/>
    <w:rsid w:val="005B4947"/>
    <w:rsid w:val="005C1BB8"/>
    <w:rsid w:val="005C6E95"/>
    <w:rsid w:val="005E6F38"/>
    <w:rsid w:val="00600347"/>
    <w:rsid w:val="0060510A"/>
    <w:rsid w:val="00625430"/>
    <w:rsid w:val="00632FAE"/>
    <w:rsid w:val="00642E46"/>
    <w:rsid w:val="00667B74"/>
    <w:rsid w:val="00684243"/>
    <w:rsid w:val="00691122"/>
    <w:rsid w:val="006942C9"/>
    <w:rsid w:val="006B1E80"/>
    <w:rsid w:val="006D2D47"/>
    <w:rsid w:val="006D4AA3"/>
    <w:rsid w:val="006D6E62"/>
    <w:rsid w:val="006D7CC7"/>
    <w:rsid w:val="00701615"/>
    <w:rsid w:val="0071244C"/>
    <w:rsid w:val="0073049E"/>
    <w:rsid w:val="007673D1"/>
    <w:rsid w:val="00776247"/>
    <w:rsid w:val="00786802"/>
    <w:rsid w:val="00797778"/>
    <w:rsid w:val="007A10D1"/>
    <w:rsid w:val="007A4BF1"/>
    <w:rsid w:val="007B1524"/>
    <w:rsid w:val="007B1E87"/>
    <w:rsid w:val="007C4995"/>
    <w:rsid w:val="007E7195"/>
    <w:rsid w:val="007F0F0C"/>
    <w:rsid w:val="00800349"/>
    <w:rsid w:val="0080599B"/>
    <w:rsid w:val="008149EB"/>
    <w:rsid w:val="0082173D"/>
    <w:rsid w:val="00824670"/>
    <w:rsid w:val="00834FEA"/>
    <w:rsid w:val="00861C32"/>
    <w:rsid w:val="00887DE4"/>
    <w:rsid w:val="00891937"/>
    <w:rsid w:val="0089368E"/>
    <w:rsid w:val="00893D2B"/>
    <w:rsid w:val="00897552"/>
    <w:rsid w:val="008A15DC"/>
    <w:rsid w:val="008A4ACF"/>
    <w:rsid w:val="008C785D"/>
    <w:rsid w:val="008F591E"/>
    <w:rsid w:val="009054FC"/>
    <w:rsid w:val="009263A1"/>
    <w:rsid w:val="00940F70"/>
    <w:rsid w:val="00945AF3"/>
    <w:rsid w:val="00946CAE"/>
    <w:rsid w:val="00965343"/>
    <w:rsid w:val="0097485C"/>
    <w:rsid w:val="00995F1E"/>
    <w:rsid w:val="009B6832"/>
    <w:rsid w:val="009D7834"/>
    <w:rsid w:val="009E293A"/>
    <w:rsid w:val="009F050D"/>
    <w:rsid w:val="009F1EB7"/>
    <w:rsid w:val="00A063E7"/>
    <w:rsid w:val="00A23ED9"/>
    <w:rsid w:val="00A367F9"/>
    <w:rsid w:val="00A37496"/>
    <w:rsid w:val="00A455F0"/>
    <w:rsid w:val="00A60253"/>
    <w:rsid w:val="00AA52B1"/>
    <w:rsid w:val="00AB375A"/>
    <w:rsid w:val="00AB76CC"/>
    <w:rsid w:val="00AC2A5B"/>
    <w:rsid w:val="00AE6281"/>
    <w:rsid w:val="00AF651F"/>
    <w:rsid w:val="00AF671E"/>
    <w:rsid w:val="00B060E3"/>
    <w:rsid w:val="00B1320A"/>
    <w:rsid w:val="00B15C39"/>
    <w:rsid w:val="00B3682B"/>
    <w:rsid w:val="00B37A0B"/>
    <w:rsid w:val="00B41E31"/>
    <w:rsid w:val="00B47125"/>
    <w:rsid w:val="00B80AE4"/>
    <w:rsid w:val="00B81337"/>
    <w:rsid w:val="00B852E6"/>
    <w:rsid w:val="00B92DEE"/>
    <w:rsid w:val="00BA515F"/>
    <w:rsid w:val="00BB1A67"/>
    <w:rsid w:val="00BD2A37"/>
    <w:rsid w:val="00BE1988"/>
    <w:rsid w:val="00C051F1"/>
    <w:rsid w:val="00C059FB"/>
    <w:rsid w:val="00C33250"/>
    <w:rsid w:val="00C53267"/>
    <w:rsid w:val="00C61B1C"/>
    <w:rsid w:val="00C6485B"/>
    <w:rsid w:val="00C71E49"/>
    <w:rsid w:val="00C729FA"/>
    <w:rsid w:val="00C7346D"/>
    <w:rsid w:val="00CA3CC1"/>
    <w:rsid w:val="00CB5DA7"/>
    <w:rsid w:val="00CE1B40"/>
    <w:rsid w:val="00CF282C"/>
    <w:rsid w:val="00D449D8"/>
    <w:rsid w:val="00D6014A"/>
    <w:rsid w:val="00D74B66"/>
    <w:rsid w:val="00D77BE7"/>
    <w:rsid w:val="00D8032F"/>
    <w:rsid w:val="00DD6057"/>
    <w:rsid w:val="00DF3E3A"/>
    <w:rsid w:val="00E04774"/>
    <w:rsid w:val="00E11F24"/>
    <w:rsid w:val="00E2082E"/>
    <w:rsid w:val="00E277FC"/>
    <w:rsid w:val="00E3172B"/>
    <w:rsid w:val="00E33A22"/>
    <w:rsid w:val="00E419ED"/>
    <w:rsid w:val="00E42B2A"/>
    <w:rsid w:val="00E57794"/>
    <w:rsid w:val="00E61920"/>
    <w:rsid w:val="00E64C6A"/>
    <w:rsid w:val="00E71B3B"/>
    <w:rsid w:val="00E84E79"/>
    <w:rsid w:val="00E91BA5"/>
    <w:rsid w:val="00EA7319"/>
    <w:rsid w:val="00EB6843"/>
    <w:rsid w:val="00ED353D"/>
    <w:rsid w:val="00EF5AC9"/>
    <w:rsid w:val="00F03074"/>
    <w:rsid w:val="00F030DE"/>
    <w:rsid w:val="00F13DBE"/>
    <w:rsid w:val="00F1548D"/>
    <w:rsid w:val="00F352BC"/>
    <w:rsid w:val="00F4431E"/>
    <w:rsid w:val="00F44352"/>
    <w:rsid w:val="00F62891"/>
    <w:rsid w:val="00F70741"/>
    <w:rsid w:val="00F778D6"/>
    <w:rsid w:val="00F945A1"/>
    <w:rsid w:val="00FA75B0"/>
    <w:rsid w:val="00FC01A3"/>
    <w:rsid w:val="00FC1310"/>
    <w:rsid w:val="00FC7EF3"/>
    <w:rsid w:val="00FC7F61"/>
    <w:rsid w:val="00FD5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B400E"/>
  <w15:chartTrackingRefBased/>
  <w15:docId w15:val="{5BA4C4C8-C73A-4B69-9A5F-3A3625E8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C39"/>
    <w:rPr>
      <w:rFonts w:ascii="Times New Roman" w:eastAsia="Times New Roman" w:hAnsi="Times New Roman"/>
      <w:sz w:val="24"/>
      <w:szCs w:val="24"/>
    </w:rPr>
  </w:style>
  <w:style w:type="paragraph" w:styleId="Heading1">
    <w:name w:val="heading 1"/>
    <w:basedOn w:val="Normal"/>
    <w:next w:val="Normal"/>
    <w:link w:val="Heading1Char"/>
    <w:qFormat/>
    <w:rsid w:val="00F1548D"/>
    <w:pPr>
      <w:keepNext/>
      <w:numPr>
        <w:numId w:val="1"/>
      </w:numPr>
      <w:outlineLvl w:val="0"/>
    </w:pPr>
    <w:rPr>
      <w:b/>
      <w:bCs/>
      <w:lang w:val="x-none"/>
    </w:rPr>
  </w:style>
  <w:style w:type="paragraph" w:styleId="Heading2">
    <w:name w:val="heading 2"/>
    <w:basedOn w:val="Normal"/>
    <w:next w:val="Normal"/>
    <w:link w:val="Heading2Char"/>
    <w:qFormat/>
    <w:rsid w:val="00F1548D"/>
    <w:pPr>
      <w:keepNext/>
      <w:numPr>
        <w:ilvl w:val="1"/>
        <w:numId w:val="1"/>
      </w:numPr>
      <w:jc w:val="both"/>
      <w:outlineLvl w:val="1"/>
    </w:pPr>
    <w:rPr>
      <w:i/>
      <w:iCs/>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1548D"/>
    <w:rPr>
      <w:rFonts w:ascii="Arial" w:eastAsia="Times New Roman" w:hAnsi="Arial" w:cs="Times New Roman"/>
      <w:b/>
      <w:bCs/>
      <w:sz w:val="24"/>
      <w:szCs w:val="24"/>
      <w:lang w:val="x-none" w:eastAsia="ar-SA"/>
    </w:rPr>
  </w:style>
  <w:style w:type="character" w:customStyle="1" w:styleId="Heading2Char">
    <w:name w:val="Heading 2 Char"/>
    <w:link w:val="Heading2"/>
    <w:rsid w:val="00F1548D"/>
    <w:rPr>
      <w:rFonts w:ascii="Arial" w:eastAsia="Times New Roman" w:hAnsi="Arial" w:cs="Times New Roman"/>
      <w:i/>
      <w:iCs/>
      <w:sz w:val="24"/>
      <w:szCs w:val="24"/>
      <w:lang w:val="x-none" w:eastAsia="ar-SA"/>
    </w:rPr>
  </w:style>
  <w:style w:type="character" w:styleId="Hyperlink">
    <w:name w:val="Hyperlink"/>
    <w:rsid w:val="00F1548D"/>
    <w:rPr>
      <w:color w:val="0000FF"/>
      <w:u w:val="single"/>
    </w:rPr>
  </w:style>
  <w:style w:type="paragraph" w:styleId="BodyText">
    <w:name w:val="Body Text"/>
    <w:basedOn w:val="Normal"/>
    <w:link w:val="BodyTextChar"/>
    <w:rsid w:val="00F1548D"/>
    <w:pPr>
      <w:jc w:val="both"/>
    </w:pPr>
    <w:rPr>
      <w:lang w:val="x-none"/>
    </w:rPr>
  </w:style>
  <w:style w:type="character" w:customStyle="1" w:styleId="BodyTextChar">
    <w:name w:val="Body Text Char"/>
    <w:link w:val="BodyText"/>
    <w:rsid w:val="00F1548D"/>
    <w:rPr>
      <w:rFonts w:ascii="Arial" w:eastAsia="Times New Roman" w:hAnsi="Arial" w:cs="Times New Roman"/>
      <w:sz w:val="24"/>
      <w:szCs w:val="24"/>
      <w:lang w:val="x-none" w:eastAsia="ar-SA"/>
    </w:rPr>
  </w:style>
  <w:style w:type="paragraph" w:styleId="Footer">
    <w:name w:val="footer"/>
    <w:basedOn w:val="Normal"/>
    <w:link w:val="FooterChar"/>
    <w:uiPriority w:val="99"/>
    <w:rsid w:val="00F1548D"/>
    <w:rPr>
      <w:lang w:val="x-none"/>
    </w:rPr>
  </w:style>
  <w:style w:type="character" w:customStyle="1" w:styleId="FooterChar">
    <w:name w:val="Footer Char"/>
    <w:link w:val="Footer"/>
    <w:uiPriority w:val="99"/>
    <w:rsid w:val="00F1548D"/>
    <w:rPr>
      <w:rFonts w:ascii="Arial" w:eastAsia="Times New Roman" w:hAnsi="Arial" w:cs="Times New Roman"/>
      <w:sz w:val="24"/>
      <w:szCs w:val="24"/>
      <w:lang w:val="x-none" w:eastAsia="ar-SA"/>
    </w:rPr>
  </w:style>
  <w:style w:type="paragraph" w:styleId="Header">
    <w:name w:val="header"/>
    <w:basedOn w:val="Normal"/>
    <w:link w:val="HeaderChar"/>
    <w:rsid w:val="00F1548D"/>
    <w:rPr>
      <w:lang w:val="x-none"/>
    </w:rPr>
  </w:style>
  <w:style w:type="character" w:customStyle="1" w:styleId="HeaderChar">
    <w:name w:val="Header Char"/>
    <w:link w:val="Header"/>
    <w:rsid w:val="00F1548D"/>
    <w:rPr>
      <w:rFonts w:ascii="Arial" w:eastAsia="Times New Roman" w:hAnsi="Arial" w:cs="Times New Roman"/>
      <w:sz w:val="24"/>
      <w:szCs w:val="24"/>
      <w:lang w:val="x-none" w:eastAsia="ar-SA"/>
    </w:rPr>
  </w:style>
  <w:style w:type="character" w:styleId="CommentReference">
    <w:name w:val="annotation reference"/>
    <w:uiPriority w:val="99"/>
    <w:semiHidden/>
    <w:unhideWhenUsed/>
    <w:rsid w:val="002A5EAE"/>
    <w:rPr>
      <w:sz w:val="16"/>
      <w:szCs w:val="16"/>
    </w:rPr>
  </w:style>
  <w:style w:type="paragraph" w:styleId="CommentText">
    <w:name w:val="annotation text"/>
    <w:basedOn w:val="Normal"/>
    <w:link w:val="CommentTextChar"/>
    <w:uiPriority w:val="99"/>
    <w:semiHidden/>
    <w:unhideWhenUsed/>
    <w:rsid w:val="002A5EAE"/>
    <w:rPr>
      <w:sz w:val="20"/>
      <w:szCs w:val="20"/>
    </w:rPr>
  </w:style>
  <w:style w:type="character" w:customStyle="1" w:styleId="CommentTextChar">
    <w:name w:val="Comment Text Char"/>
    <w:link w:val="CommentText"/>
    <w:uiPriority w:val="99"/>
    <w:semiHidden/>
    <w:rsid w:val="002A5EAE"/>
    <w:rPr>
      <w:rFonts w:ascii="Arial" w:eastAsia="Times New Roman" w:hAnsi="Arial" w:cs="Arial"/>
      <w:lang w:eastAsia="ar-SA"/>
    </w:rPr>
  </w:style>
  <w:style w:type="paragraph" w:styleId="CommentSubject">
    <w:name w:val="annotation subject"/>
    <w:basedOn w:val="CommentText"/>
    <w:next w:val="CommentText"/>
    <w:link w:val="CommentSubjectChar"/>
    <w:uiPriority w:val="99"/>
    <w:semiHidden/>
    <w:unhideWhenUsed/>
    <w:rsid w:val="002A5EAE"/>
    <w:rPr>
      <w:b/>
      <w:bCs/>
    </w:rPr>
  </w:style>
  <w:style w:type="character" w:customStyle="1" w:styleId="CommentSubjectChar">
    <w:name w:val="Comment Subject Char"/>
    <w:link w:val="CommentSubject"/>
    <w:uiPriority w:val="99"/>
    <w:semiHidden/>
    <w:rsid w:val="002A5EAE"/>
    <w:rPr>
      <w:rFonts w:ascii="Arial" w:eastAsia="Times New Roman" w:hAnsi="Arial" w:cs="Arial"/>
      <w:b/>
      <w:bCs/>
      <w:lang w:eastAsia="ar-SA"/>
    </w:rPr>
  </w:style>
  <w:style w:type="paragraph" w:styleId="BalloonText">
    <w:name w:val="Balloon Text"/>
    <w:basedOn w:val="Normal"/>
    <w:link w:val="BalloonTextChar"/>
    <w:uiPriority w:val="99"/>
    <w:semiHidden/>
    <w:unhideWhenUsed/>
    <w:rsid w:val="002A5EAE"/>
    <w:rPr>
      <w:rFonts w:ascii="Tahoma" w:hAnsi="Tahoma" w:cs="Tahoma"/>
      <w:sz w:val="16"/>
      <w:szCs w:val="16"/>
    </w:rPr>
  </w:style>
  <w:style w:type="character" w:customStyle="1" w:styleId="BalloonTextChar">
    <w:name w:val="Balloon Text Char"/>
    <w:link w:val="BalloonText"/>
    <w:uiPriority w:val="99"/>
    <w:semiHidden/>
    <w:rsid w:val="002A5EAE"/>
    <w:rPr>
      <w:rFonts w:ascii="Tahoma" w:eastAsia="Times New Roman" w:hAnsi="Tahoma" w:cs="Tahoma"/>
      <w:sz w:val="16"/>
      <w:szCs w:val="16"/>
      <w:lang w:eastAsia="ar-SA"/>
    </w:rPr>
  </w:style>
  <w:style w:type="character" w:styleId="FollowedHyperlink">
    <w:name w:val="FollowedHyperlink"/>
    <w:uiPriority w:val="99"/>
    <w:semiHidden/>
    <w:unhideWhenUsed/>
    <w:rsid w:val="009D7834"/>
    <w:rPr>
      <w:color w:val="800080"/>
      <w:u w:val="single"/>
    </w:rPr>
  </w:style>
  <w:style w:type="paragraph" w:styleId="NoSpacing">
    <w:name w:val="No Spacing"/>
    <w:uiPriority w:val="1"/>
    <w:qFormat/>
    <w:rsid w:val="00DD6057"/>
    <w:pPr>
      <w:suppressAutoHyphens/>
      <w:spacing w:line="240" w:lineRule="atLeast"/>
    </w:pPr>
    <w:rPr>
      <w:rFonts w:eastAsia="Times New Roman" w:cs="Arial"/>
      <w:sz w:val="24"/>
      <w:szCs w:val="24"/>
      <w:lang w:eastAsia="ar-SA"/>
    </w:rPr>
  </w:style>
  <w:style w:type="paragraph" w:styleId="FootnoteText">
    <w:name w:val="footnote text"/>
    <w:basedOn w:val="Normal"/>
    <w:link w:val="FootnoteTextChar"/>
    <w:uiPriority w:val="99"/>
    <w:semiHidden/>
    <w:unhideWhenUsed/>
    <w:rsid w:val="004C43BB"/>
    <w:rPr>
      <w:sz w:val="20"/>
      <w:szCs w:val="20"/>
    </w:rPr>
  </w:style>
  <w:style w:type="character" w:customStyle="1" w:styleId="FootnoteTextChar">
    <w:name w:val="Footnote Text Char"/>
    <w:basedOn w:val="DefaultParagraphFont"/>
    <w:link w:val="FootnoteText"/>
    <w:uiPriority w:val="99"/>
    <w:semiHidden/>
    <w:rsid w:val="004C43BB"/>
  </w:style>
  <w:style w:type="character" w:styleId="FootnoteReference">
    <w:name w:val="footnote reference"/>
    <w:uiPriority w:val="99"/>
    <w:semiHidden/>
    <w:unhideWhenUsed/>
    <w:rsid w:val="004C43BB"/>
    <w:rPr>
      <w:vertAlign w:val="superscript"/>
    </w:rPr>
  </w:style>
  <w:style w:type="character" w:styleId="UnresolvedMention">
    <w:name w:val="Unresolved Mention"/>
    <w:uiPriority w:val="99"/>
    <w:semiHidden/>
    <w:unhideWhenUsed/>
    <w:rsid w:val="00BA515F"/>
    <w:rPr>
      <w:color w:val="605E5C"/>
      <w:shd w:val="clear" w:color="auto" w:fill="E1DFDD"/>
    </w:rPr>
  </w:style>
  <w:style w:type="paragraph" w:styleId="NormalWeb">
    <w:name w:val="Normal (Web)"/>
    <w:basedOn w:val="Normal"/>
    <w:uiPriority w:val="99"/>
    <w:unhideWhenUsed/>
    <w:rsid w:val="00B15C3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729628">
      <w:bodyDiv w:val="1"/>
      <w:marLeft w:val="0"/>
      <w:marRight w:val="0"/>
      <w:marTop w:val="0"/>
      <w:marBottom w:val="0"/>
      <w:divBdr>
        <w:top w:val="none" w:sz="0" w:space="0" w:color="auto"/>
        <w:left w:val="none" w:sz="0" w:space="0" w:color="auto"/>
        <w:bottom w:val="none" w:sz="0" w:space="0" w:color="auto"/>
        <w:right w:val="none" w:sz="0" w:space="0" w:color="auto"/>
      </w:divBdr>
    </w:div>
    <w:div w:id="1113935353">
      <w:bodyDiv w:val="1"/>
      <w:marLeft w:val="0"/>
      <w:marRight w:val="0"/>
      <w:marTop w:val="0"/>
      <w:marBottom w:val="0"/>
      <w:divBdr>
        <w:top w:val="none" w:sz="0" w:space="0" w:color="auto"/>
        <w:left w:val="none" w:sz="0" w:space="0" w:color="auto"/>
        <w:bottom w:val="none" w:sz="0" w:space="0" w:color="auto"/>
        <w:right w:val="none" w:sz="0" w:space="0" w:color="auto"/>
      </w:divBdr>
      <w:divsChild>
        <w:div w:id="16934420">
          <w:marLeft w:val="0"/>
          <w:marRight w:val="0"/>
          <w:marTop w:val="0"/>
          <w:marBottom w:val="0"/>
          <w:divBdr>
            <w:top w:val="none" w:sz="0" w:space="0" w:color="auto"/>
            <w:left w:val="none" w:sz="0" w:space="0" w:color="auto"/>
            <w:bottom w:val="none" w:sz="0" w:space="0" w:color="auto"/>
            <w:right w:val="none" w:sz="0" w:space="0" w:color="auto"/>
          </w:divBdr>
        </w:div>
      </w:divsChild>
    </w:div>
    <w:div w:id="1349600576">
      <w:bodyDiv w:val="1"/>
      <w:marLeft w:val="0"/>
      <w:marRight w:val="0"/>
      <w:marTop w:val="0"/>
      <w:marBottom w:val="0"/>
      <w:divBdr>
        <w:top w:val="none" w:sz="0" w:space="0" w:color="auto"/>
        <w:left w:val="none" w:sz="0" w:space="0" w:color="auto"/>
        <w:bottom w:val="none" w:sz="0" w:space="0" w:color="auto"/>
        <w:right w:val="none" w:sz="0" w:space="0" w:color="auto"/>
      </w:divBdr>
    </w:div>
    <w:div w:id="186478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eta.ramblers.org.uk/contact-us" TargetMode="External"/><Relationship Id="rId4" Type="http://schemas.openxmlformats.org/officeDocument/2006/relationships/settings" Target="settings.xml"/><Relationship Id="rId9" Type="http://schemas.openxmlformats.org/officeDocument/2006/relationships/hyperlink" Target="mailto:simon.kellas@ramblers.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B38AB-C3F0-4339-BBDC-DC69B229F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951</Words>
  <Characters>4846</Characters>
  <Application>Microsoft Office Word</Application>
  <DocSecurity>0</DocSecurity>
  <Lines>95</Lines>
  <Paragraphs>35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5762</CharactersWithSpaces>
  <SharedDoc>false</SharedDoc>
  <HLinks>
    <vt:vector size="30" baseType="variant">
      <vt:variant>
        <vt:i4>6029419</vt:i4>
      </vt:variant>
      <vt:variant>
        <vt:i4>9</vt:i4>
      </vt:variant>
      <vt:variant>
        <vt:i4>0</vt:i4>
      </vt:variant>
      <vt:variant>
        <vt:i4>5</vt:i4>
      </vt:variant>
      <vt:variant>
        <vt:lpwstr>mailto:simon.kellas@ramblers.org.uk</vt:lpwstr>
      </vt:variant>
      <vt:variant>
        <vt:lpwstr/>
      </vt:variant>
      <vt:variant>
        <vt:i4>6029419</vt:i4>
      </vt:variant>
      <vt:variant>
        <vt:i4>6</vt:i4>
      </vt:variant>
      <vt:variant>
        <vt:i4>0</vt:i4>
      </vt:variant>
      <vt:variant>
        <vt:i4>5</vt:i4>
      </vt:variant>
      <vt:variant>
        <vt:lpwstr>mailto:simon.kellas@ramblers.org.uk</vt:lpwstr>
      </vt:variant>
      <vt:variant>
        <vt:lpwstr/>
      </vt:variant>
      <vt:variant>
        <vt:i4>6029419</vt:i4>
      </vt:variant>
      <vt:variant>
        <vt:i4>3</vt:i4>
      </vt:variant>
      <vt:variant>
        <vt:i4>0</vt:i4>
      </vt:variant>
      <vt:variant>
        <vt:i4>5</vt:i4>
      </vt:variant>
      <vt:variant>
        <vt:lpwstr>mailto:simon.kellas@ramblers.org.uk</vt:lpwstr>
      </vt:variant>
      <vt:variant>
        <vt:lpwstr/>
      </vt:variant>
      <vt:variant>
        <vt:i4>6029419</vt:i4>
      </vt:variant>
      <vt:variant>
        <vt:i4>0</vt:i4>
      </vt:variant>
      <vt:variant>
        <vt:i4>0</vt:i4>
      </vt:variant>
      <vt:variant>
        <vt:i4>5</vt:i4>
      </vt:variant>
      <vt:variant>
        <vt:lpwstr>mailto:simon.kellas@ramblers.org.uk</vt:lpwstr>
      </vt:variant>
      <vt:variant>
        <vt:lpwstr/>
      </vt:variant>
      <vt:variant>
        <vt:i4>1441813</vt:i4>
      </vt:variant>
      <vt:variant>
        <vt:i4>0</vt:i4>
      </vt:variant>
      <vt:variant>
        <vt:i4>0</vt:i4>
      </vt:variant>
      <vt:variant>
        <vt:i4>5</vt:i4>
      </vt:variant>
      <vt:variant>
        <vt:lpwstr>http://www.ramblers.org.uk/about-us/what-we-do/charitable-objectives.aspx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dc:creator>
  <cp:keywords/>
  <cp:lastModifiedBy>Simon Kellas</cp:lastModifiedBy>
  <cp:revision>4</cp:revision>
  <cp:lastPrinted>2017-12-06T12:14:00Z</cp:lastPrinted>
  <dcterms:created xsi:type="dcterms:W3CDTF">2026-01-14T12:01:00Z</dcterms:created>
  <dcterms:modified xsi:type="dcterms:W3CDTF">2026-01-14T12:04:00Z</dcterms:modified>
</cp:coreProperties>
</file>